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CB7EA">
      <w:pPr>
        <w:spacing w:line="580" w:lineRule="exact"/>
        <w:jc w:val="center"/>
        <w:rPr>
          <w:rFonts w:ascii="Arial" w:hAnsi="Arial" w:eastAsia="宋体" w:cs="Arial"/>
          <w:b/>
          <w:kern w:val="0"/>
          <w:sz w:val="28"/>
          <w:szCs w:val="28"/>
          <w:u w:val="single"/>
        </w:rPr>
      </w:pPr>
      <w:r>
        <w:rPr>
          <w:rFonts w:ascii="Arial" w:hAnsi="Arial" w:eastAsia="宋体" w:cs="Arial"/>
          <w:b/>
          <w:kern w:val="0"/>
          <w:sz w:val="28"/>
          <w:szCs w:val="28"/>
          <w:u w:val="single"/>
          <w:lang w:eastAsia="en-US"/>
        </w:rPr>
        <w:t>ANNEX</w:t>
      </w:r>
      <w:r>
        <w:rPr>
          <w:rFonts w:hint="eastAsia" w:ascii="Arial" w:hAnsi="Arial" w:eastAsia="宋体" w:cs="Arial"/>
          <w:b/>
          <w:kern w:val="0"/>
          <w:sz w:val="28"/>
          <w:szCs w:val="28"/>
          <w:u w:val="single"/>
          <w:lang w:eastAsia="en-US"/>
        </w:rPr>
        <w:t xml:space="preserve"> </w:t>
      </w:r>
      <w:r>
        <w:rPr>
          <w:rFonts w:hint="eastAsia" w:ascii="Arial" w:hAnsi="Arial" w:eastAsia="宋体" w:cs="Arial"/>
          <w:b/>
          <w:kern w:val="0"/>
          <w:sz w:val="28"/>
          <w:szCs w:val="28"/>
          <w:u w:val="single"/>
        </w:rPr>
        <w:t>I</w:t>
      </w:r>
    </w:p>
    <w:p w14:paraId="60134974">
      <w:pPr>
        <w:autoSpaceDE w:val="0"/>
        <w:autoSpaceDN w:val="0"/>
        <w:adjustRightInd w:val="0"/>
        <w:spacing w:before="120" w:after="120" w:line="312" w:lineRule="auto"/>
        <w:ind w:right="283"/>
        <w:jc w:val="center"/>
        <w:rPr>
          <w:rFonts w:ascii="Arial" w:hAnsi="Arial" w:eastAsia="宋体" w:cs="Arial"/>
          <w:b/>
          <w:kern w:val="0"/>
          <w:sz w:val="28"/>
          <w:szCs w:val="28"/>
          <w:lang w:eastAsia="en-US"/>
        </w:rPr>
      </w:pPr>
      <w:r>
        <w:rPr>
          <w:rFonts w:hint="eastAsia" w:ascii="Arial" w:hAnsi="Arial" w:eastAsia="宋体" w:cs="Arial"/>
          <w:b/>
          <w:kern w:val="0"/>
          <w:sz w:val="28"/>
          <w:szCs w:val="28"/>
          <w:lang w:eastAsia="en-US"/>
        </w:rPr>
        <w:t>Draft Agenda</w:t>
      </w:r>
    </w:p>
    <w:p w14:paraId="2C1382A9">
      <w:pPr>
        <w:autoSpaceDE w:val="0"/>
        <w:autoSpaceDN w:val="0"/>
        <w:adjustRightInd w:val="0"/>
        <w:spacing w:before="120" w:after="120" w:line="312" w:lineRule="auto"/>
        <w:ind w:right="283"/>
        <w:jc w:val="center"/>
        <w:rPr>
          <w:rFonts w:ascii="Arial" w:hAnsi="Arial" w:eastAsia="宋体" w:cs="Arial"/>
          <w:b/>
          <w:kern w:val="0"/>
          <w:sz w:val="28"/>
          <w:szCs w:val="28"/>
          <w:lang w:eastAsia="en-US"/>
        </w:rPr>
      </w:pPr>
      <w:bookmarkStart w:id="0" w:name="OLE_LINK8"/>
      <w:bookmarkStart w:id="1" w:name="OLE_LINK7"/>
      <w:r>
        <w:rPr>
          <w:rFonts w:ascii="Arial" w:hAnsi="Arial" w:eastAsia="宋体" w:cs="Arial"/>
          <w:b/>
          <w:kern w:val="0"/>
          <w:sz w:val="28"/>
          <w:szCs w:val="28"/>
          <w:lang w:eastAsia="en-US"/>
        </w:rPr>
        <w:t>Project on Promoting SME Industrial Cluster Development in APEC Region</w:t>
      </w:r>
    </w:p>
    <w:p w14:paraId="01F81EED">
      <w:pPr>
        <w:autoSpaceDE w:val="0"/>
        <w:autoSpaceDN w:val="0"/>
        <w:adjustRightInd w:val="0"/>
        <w:spacing w:before="120" w:after="120" w:line="312" w:lineRule="auto"/>
        <w:ind w:right="283"/>
        <w:jc w:val="center"/>
        <w:rPr>
          <w:rFonts w:ascii="Arial" w:hAnsi="Arial" w:eastAsia="宋体" w:cs="Arial"/>
          <w:b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kern w:val="0"/>
          <w:sz w:val="28"/>
          <w:szCs w:val="28"/>
          <w:lang w:eastAsia="en-US"/>
        </w:rPr>
        <w:t>Date: June 28, 2025 (</w:t>
      </w:r>
      <w:r>
        <w:rPr>
          <w:rFonts w:ascii="Arial" w:hAnsi="Arial" w:eastAsia="宋体" w:cs="Arial"/>
          <w:b/>
          <w:kern w:val="0"/>
          <w:sz w:val="28"/>
          <w:szCs w:val="28"/>
          <w:lang w:eastAsia="en-US"/>
        </w:rPr>
        <w:t>UTC+8)‎</w:t>
      </w:r>
      <w:bookmarkEnd w:id="0"/>
      <w:bookmarkEnd w:id="1"/>
    </w:p>
    <w:tbl>
      <w:tblPr>
        <w:tblStyle w:val="11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7549"/>
      </w:tblGrid>
      <w:tr w14:paraId="0DF6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30" w:type="dxa"/>
            <w:shd w:val="clear" w:color="auto" w:fill="FFFFFF" w:themeFill="background1"/>
            <w:vAlign w:val="center"/>
          </w:tcPr>
          <w:p w14:paraId="26CC73C9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9:00-9:05</w:t>
            </w:r>
          </w:p>
        </w:tc>
        <w:tc>
          <w:tcPr>
            <w:tcW w:w="7549" w:type="dxa"/>
            <w:shd w:val="clear" w:color="auto" w:fill="FFFFFF" w:themeFill="background1"/>
            <w:vAlign w:val="center"/>
          </w:tcPr>
          <w:p w14:paraId="0C82B8BE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Host introduces attending leaders and guests</w:t>
            </w:r>
          </w:p>
        </w:tc>
      </w:tr>
      <w:tr w14:paraId="06148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30" w:type="dxa"/>
            <w:shd w:val="clear" w:color="auto" w:fill="FFFFFF" w:themeFill="background1"/>
            <w:vAlign w:val="center"/>
          </w:tcPr>
          <w:p w14:paraId="352550FF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9:05-9:10</w:t>
            </w:r>
          </w:p>
        </w:tc>
        <w:tc>
          <w:tcPr>
            <w:tcW w:w="7549" w:type="dxa"/>
            <w:shd w:val="clear" w:color="auto" w:fill="FFFFFF" w:themeFill="background1"/>
            <w:vAlign w:val="center"/>
          </w:tcPr>
          <w:p w14:paraId="73A117A2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Screening of promotional video on industrial clusters and park development (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tentative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)</w:t>
            </w:r>
          </w:p>
        </w:tc>
      </w:tr>
      <w:tr w14:paraId="7113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279" w:type="dxa"/>
            <w:gridSpan w:val="2"/>
            <w:shd w:val="clear" w:color="auto" w:fill="FFFFFF" w:themeFill="background1"/>
            <w:vAlign w:val="center"/>
          </w:tcPr>
          <w:p w14:paraId="5CE24F90">
            <w:pPr>
              <w:shd w:val="clear" w:color="auto" w:fill="DADADA"/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Opening Remarks</w:t>
            </w:r>
          </w:p>
        </w:tc>
      </w:tr>
      <w:tr w14:paraId="3CC6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30" w:type="dxa"/>
            <w:vMerge w:val="restart"/>
            <w:shd w:val="clear" w:color="auto" w:fill="FFFFFF" w:themeFill="background1"/>
            <w:vAlign w:val="center"/>
          </w:tcPr>
          <w:p w14:paraId="090DA2C3"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9:10-9:20</w:t>
            </w:r>
          </w:p>
        </w:tc>
        <w:tc>
          <w:tcPr>
            <w:tcW w:w="7549" w:type="dxa"/>
            <w:shd w:val="clear" w:color="auto" w:fill="FFFFFF" w:themeFill="background1"/>
            <w:vAlign w:val="center"/>
          </w:tcPr>
          <w:p w14:paraId="6B29C710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Leader from SME Bureau, Ministry of Industry and Information Technology (MIIT)</w:t>
            </w:r>
          </w:p>
        </w:tc>
      </w:tr>
      <w:tr w14:paraId="3922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continue"/>
            <w:shd w:val="clear" w:color="auto" w:fill="FFFFFF" w:themeFill="background1"/>
            <w:vAlign w:val="center"/>
          </w:tcPr>
          <w:p w14:paraId="2B3A3261">
            <w:pPr>
              <w:spacing w:line="580" w:lineRule="exact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</w:p>
        </w:tc>
        <w:tc>
          <w:tcPr>
            <w:tcW w:w="7549" w:type="dxa"/>
            <w:shd w:val="clear" w:color="auto" w:fill="FFFFFF" w:themeFill="background1"/>
            <w:vAlign w:val="center"/>
          </w:tcPr>
          <w:p w14:paraId="72AB8535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Representative from APEC member economy</w:t>
            </w:r>
          </w:p>
        </w:tc>
      </w:tr>
      <w:tr w14:paraId="76F0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279" w:type="dxa"/>
            <w:gridSpan w:val="2"/>
            <w:shd w:val="clear" w:color="auto" w:fill="FFFFFF" w:themeFill="background1"/>
            <w:vAlign w:val="center"/>
          </w:tcPr>
          <w:p w14:paraId="70B8A721">
            <w:pPr>
              <w:pStyle w:val="4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Keynote Speech</w:t>
            </w:r>
          </w:p>
        </w:tc>
      </w:tr>
      <w:tr w14:paraId="5DCA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30" w:type="dxa"/>
            <w:shd w:val="clear" w:color="auto" w:fill="FFFFFF" w:themeFill="background1"/>
            <w:vAlign w:val="center"/>
          </w:tcPr>
          <w:p w14:paraId="06F39C2D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9:30-9:45</w:t>
            </w:r>
          </w:p>
        </w:tc>
        <w:tc>
          <w:tcPr>
            <w:tcW w:w="7549" w:type="dxa"/>
            <w:shd w:val="clear" w:color="auto" w:fill="FFFFFF" w:themeFill="background1"/>
            <w:vAlign w:val="center"/>
          </w:tcPr>
          <w:p w14:paraId="4ABB1F9F">
            <w:pPr>
              <w:spacing w:line="5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Theme: New Opportunities for Transformation and Upgrading of SME Industrial Clusters</w:t>
            </w:r>
          </w:p>
          <w:p w14:paraId="07B8F639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Speaker: Industrial Cluster Expert </w:t>
            </w:r>
          </w:p>
        </w:tc>
      </w:tr>
      <w:tr w14:paraId="2CE5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30" w:type="dxa"/>
            <w:shd w:val="clear" w:color="auto" w:fill="FFFFFF" w:themeFill="background1"/>
            <w:vAlign w:val="center"/>
          </w:tcPr>
          <w:p w14:paraId="43322D96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9:45-10:00</w:t>
            </w:r>
          </w:p>
        </w:tc>
        <w:tc>
          <w:tcPr>
            <w:tcW w:w="7549" w:type="dxa"/>
            <w:shd w:val="clear" w:color="auto" w:fill="FFFFFF" w:themeFill="background1"/>
            <w:vAlign w:val="center"/>
          </w:tcPr>
          <w:p w14:paraId="770BBDD0">
            <w:pPr>
              <w:spacing w:line="5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Theme: Development Achievements of China’s Specialized SME Industrial Clusters</w:t>
            </w:r>
          </w:p>
          <w:p w14:paraId="187DCB1A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Speaker: China Electronics Standardization Institute</w:t>
            </w:r>
          </w:p>
        </w:tc>
      </w:tr>
      <w:tr w14:paraId="57CD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30" w:type="dxa"/>
            <w:shd w:val="clear" w:color="auto" w:fill="FFFFFF" w:themeFill="background1"/>
            <w:vAlign w:val="center"/>
          </w:tcPr>
          <w:p w14:paraId="7775F2DE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10:00-10:15</w:t>
            </w:r>
          </w:p>
        </w:tc>
        <w:tc>
          <w:tcPr>
            <w:tcW w:w="7549" w:type="dxa"/>
            <w:shd w:val="clear" w:color="auto" w:fill="FFFFFF" w:themeFill="background1"/>
            <w:vAlign w:val="center"/>
          </w:tcPr>
          <w:p w14:paraId="02F31947">
            <w:pPr>
              <w:spacing w:line="5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bidi="ar"/>
              </w:rPr>
              <w:t>Theme: International Development and Collaboration Opportunities for SME Clusters</w:t>
            </w:r>
          </w:p>
          <w:p w14:paraId="431D5830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Speaker: Representative from overseas chamber of commerce/ institution</w:t>
            </w:r>
          </w:p>
        </w:tc>
      </w:tr>
      <w:tr w14:paraId="2AC3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279" w:type="dxa"/>
            <w:gridSpan w:val="2"/>
            <w:shd w:val="clear" w:color="auto" w:fill="FFFFFF" w:themeFill="background1"/>
            <w:vAlign w:val="center"/>
          </w:tcPr>
          <w:p w14:paraId="6FA1BC5A">
            <w:pPr>
              <w:pStyle w:val="4"/>
              <w:spacing w:line="5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Case Sharing: </w:t>
            </w:r>
            <w:r>
              <w:rPr>
                <w:rFonts w:ascii="Times New Roman" w:hAnsi="Times New Roman" w:cs="Times New Roman"/>
                <w:lang w:val="en-US"/>
              </w:rPr>
              <w:t>Best Practices and Experiences in Industrial Cluster &amp; Park Development</w:t>
            </w:r>
          </w:p>
        </w:tc>
      </w:tr>
      <w:tr w14:paraId="6594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30" w:type="dxa"/>
            <w:shd w:val="clear" w:color="auto" w:fill="FFFFFF" w:themeFill="background1"/>
            <w:vAlign w:val="center"/>
          </w:tcPr>
          <w:p w14:paraId="3318FBA6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10:15-10:55</w:t>
            </w:r>
          </w:p>
        </w:tc>
        <w:tc>
          <w:tcPr>
            <w:tcW w:w="7549" w:type="dxa"/>
            <w:shd w:val="clear" w:color="auto" w:fill="FFFFFF" w:themeFill="background1"/>
            <w:vAlign w:val="center"/>
          </w:tcPr>
          <w:p w14:paraId="607AE013">
            <w:pPr>
              <w:pStyle w:val="4"/>
              <w:spacing w:line="580" w:lineRule="exact"/>
              <w:ind w:left="0"/>
              <w:rPr>
                <w:rFonts w:ascii="Times New Roman" w:hAnsi="Times New Roman" w:cs="Times New Roman"/>
                <w:bCs/>
                <w:lang w:val="en-US"/>
              </w:rPr>
            </w:pPr>
            <w:bookmarkStart w:id="2" w:name="OLE_LINK6"/>
            <w:bookmarkStart w:id="3" w:name="OLE_LINK5"/>
            <w:r>
              <w:rPr>
                <w:rFonts w:ascii="Times New Roman" w:hAnsi="Times New Roman" w:cs="Times New Roman"/>
                <w:bCs/>
                <w:lang w:val="en-US"/>
              </w:rPr>
              <w:t xml:space="preserve">China’s Characteristic SME Clusters </w:t>
            </w:r>
          </w:p>
          <w:bookmarkEnd w:id="2"/>
          <w:bookmarkEnd w:id="3"/>
          <w:p w14:paraId="64F331C2">
            <w:pPr>
              <w:pStyle w:val="4"/>
              <w:spacing w:line="580" w:lineRule="exact"/>
              <w:ind w:left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Singapore’s Biomedical Industry Cluster</w:t>
            </w:r>
          </w:p>
          <w:p w14:paraId="60C8DF27">
            <w:pPr>
              <w:pStyle w:val="4"/>
              <w:spacing w:line="580" w:lineRule="exact"/>
              <w:ind w:left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China’s Characteristic SME Clusters </w:t>
            </w:r>
          </w:p>
          <w:p w14:paraId="1525C8CA">
            <w:pPr>
              <w:pStyle w:val="4"/>
              <w:spacing w:line="580" w:lineRule="exact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Batang Industrial Park</w:t>
            </w:r>
          </w:p>
        </w:tc>
      </w:tr>
      <w:tr w14:paraId="64AC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279" w:type="dxa"/>
            <w:gridSpan w:val="2"/>
            <w:shd w:val="clear" w:color="auto" w:fill="FFFFFF" w:themeFill="background1"/>
            <w:vAlign w:val="center"/>
          </w:tcPr>
          <w:p w14:paraId="162D5895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Cluster Matchmaking: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Industry-specific Networking Session</w:t>
            </w:r>
          </w:p>
        </w:tc>
      </w:tr>
      <w:tr w14:paraId="5A41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30" w:type="dxa"/>
            <w:shd w:val="clear" w:color="auto" w:fill="FFFFFF" w:themeFill="background1"/>
            <w:vAlign w:val="center"/>
          </w:tcPr>
          <w:p w14:paraId="370EFCBF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10:55-11:25</w:t>
            </w:r>
          </w:p>
        </w:tc>
        <w:tc>
          <w:tcPr>
            <w:tcW w:w="7549" w:type="dxa"/>
            <w:shd w:val="clear" w:color="auto" w:fill="FFFFFF" w:themeFill="background1"/>
            <w:vAlign w:val="center"/>
          </w:tcPr>
          <w:p w14:paraId="5502FF28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Biomedical &amp; Health Cluster</w:t>
            </w:r>
          </w:p>
          <w:p w14:paraId="6F037E37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High-End Smart Manufacturing Cluster</w:t>
            </w:r>
          </w:p>
          <w:p w14:paraId="740DF844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New Energy Cluster</w:t>
            </w:r>
          </w:p>
          <w:p w14:paraId="56FA454F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New Energy Storage Cluster</w:t>
            </w:r>
          </w:p>
        </w:tc>
      </w:tr>
      <w:tr w14:paraId="6C23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30" w:type="dxa"/>
            <w:shd w:val="clear" w:color="auto" w:fill="FFFFFF" w:themeFill="background1"/>
            <w:vAlign w:val="center"/>
          </w:tcPr>
          <w:p w14:paraId="28121827"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11:25-11:30</w:t>
            </w:r>
          </w:p>
        </w:tc>
        <w:tc>
          <w:tcPr>
            <w:tcW w:w="7549" w:type="dxa"/>
            <w:shd w:val="clear" w:color="auto" w:fill="FFFFFF" w:themeFill="background1"/>
            <w:vAlign w:val="center"/>
          </w:tcPr>
          <w:p w14:paraId="5935484A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Summary and Cooperation Outlook</w:t>
            </w:r>
          </w:p>
        </w:tc>
      </w:tr>
      <w:tr w14:paraId="3D1E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30" w:type="dxa"/>
            <w:shd w:val="clear" w:color="auto" w:fill="FFFFFF" w:themeFill="background1"/>
            <w:vAlign w:val="center"/>
          </w:tcPr>
          <w:p w14:paraId="19C01FA6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14:30-17:00</w:t>
            </w:r>
          </w:p>
        </w:tc>
        <w:tc>
          <w:tcPr>
            <w:tcW w:w="7549" w:type="dxa"/>
            <w:shd w:val="clear" w:color="auto" w:fill="FFFFFF" w:themeFill="background1"/>
            <w:vAlign w:val="center"/>
          </w:tcPr>
          <w:p w14:paraId="7A8AE277"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 xml:space="preserve">Field Visit: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Tour of Guangzhou’s industrial clusters</w:t>
            </w:r>
          </w:p>
        </w:tc>
      </w:tr>
    </w:tbl>
    <w:p w14:paraId="536B158E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C03FB03">
      <w:pPr>
        <w:widowControl/>
        <w:jc w:val="left"/>
        <w:rPr>
          <w:rFonts w:ascii="Arial" w:hAnsi="Arial" w:cs="Arial"/>
          <w:bCs/>
          <w:spacing w:val="1"/>
          <w:u w:val="single"/>
        </w:rPr>
      </w:pPr>
      <w:bookmarkStart w:id="4" w:name="_GoBack"/>
      <w:bookmarkEnd w:id="4"/>
    </w:p>
    <w:sectPr>
      <w:footerReference r:id="rId3" w:type="default"/>
      <w:pgSz w:w="11906" w:h="16838"/>
      <w:pgMar w:top="16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605D8B8-9344-41B8-9BD6-A32116B0056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72AA74F-ED0F-4930-B16C-7562C6E5A7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4ED0F5F-DE9B-4221-B951-4500070482F2}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115CA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79EAC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79EAC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451A90"/>
    <w:rsid w:val="00030939"/>
    <w:rsid w:val="00094E8C"/>
    <w:rsid w:val="00115698"/>
    <w:rsid w:val="00193046"/>
    <w:rsid w:val="00193839"/>
    <w:rsid w:val="001E5F0E"/>
    <w:rsid w:val="0025501B"/>
    <w:rsid w:val="002667EA"/>
    <w:rsid w:val="0028655A"/>
    <w:rsid w:val="002F1D62"/>
    <w:rsid w:val="002F6BAF"/>
    <w:rsid w:val="00302618"/>
    <w:rsid w:val="00356CBA"/>
    <w:rsid w:val="00362B19"/>
    <w:rsid w:val="00406D16"/>
    <w:rsid w:val="00412480"/>
    <w:rsid w:val="004176D9"/>
    <w:rsid w:val="00451A90"/>
    <w:rsid w:val="004A674E"/>
    <w:rsid w:val="004F717A"/>
    <w:rsid w:val="005A5A79"/>
    <w:rsid w:val="005D7485"/>
    <w:rsid w:val="005E7DDF"/>
    <w:rsid w:val="00636FED"/>
    <w:rsid w:val="00693E0F"/>
    <w:rsid w:val="006E1131"/>
    <w:rsid w:val="007A06C6"/>
    <w:rsid w:val="007B729C"/>
    <w:rsid w:val="007C6552"/>
    <w:rsid w:val="007E0C68"/>
    <w:rsid w:val="007F6FF1"/>
    <w:rsid w:val="00824673"/>
    <w:rsid w:val="0084285E"/>
    <w:rsid w:val="008857F6"/>
    <w:rsid w:val="00907E25"/>
    <w:rsid w:val="00910D80"/>
    <w:rsid w:val="00913707"/>
    <w:rsid w:val="00931022"/>
    <w:rsid w:val="00950BFF"/>
    <w:rsid w:val="009532AC"/>
    <w:rsid w:val="00A15590"/>
    <w:rsid w:val="00A5636F"/>
    <w:rsid w:val="00A80428"/>
    <w:rsid w:val="00AD46EC"/>
    <w:rsid w:val="00B8235F"/>
    <w:rsid w:val="00BA72DD"/>
    <w:rsid w:val="00C21136"/>
    <w:rsid w:val="00C322AF"/>
    <w:rsid w:val="00CB0D76"/>
    <w:rsid w:val="00D12BFD"/>
    <w:rsid w:val="00D645C6"/>
    <w:rsid w:val="00D73C8F"/>
    <w:rsid w:val="00D921E3"/>
    <w:rsid w:val="00DD75F9"/>
    <w:rsid w:val="00DF3BED"/>
    <w:rsid w:val="00E10781"/>
    <w:rsid w:val="00E17BAD"/>
    <w:rsid w:val="00EB10E1"/>
    <w:rsid w:val="00EC2EC9"/>
    <w:rsid w:val="00F73FD1"/>
    <w:rsid w:val="02B179D2"/>
    <w:rsid w:val="035E7790"/>
    <w:rsid w:val="0379751B"/>
    <w:rsid w:val="03E868D9"/>
    <w:rsid w:val="07117EF5"/>
    <w:rsid w:val="09C94AB7"/>
    <w:rsid w:val="0B160435"/>
    <w:rsid w:val="0B73117E"/>
    <w:rsid w:val="0C6311F3"/>
    <w:rsid w:val="0DEE4761"/>
    <w:rsid w:val="0F064416"/>
    <w:rsid w:val="10431A81"/>
    <w:rsid w:val="143212D7"/>
    <w:rsid w:val="19530421"/>
    <w:rsid w:val="1A226249"/>
    <w:rsid w:val="1C654B13"/>
    <w:rsid w:val="1FF730A8"/>
    <w:rsid w:val="20091E84"/>
    <w:rsid w:val="20C31E08"/>
    <w:rsid w:val="20F14BC7"/>
    <w:rsid w:val="21F869BB"/>
    <w:rsid w:val="222A0391"/>
    <w:rsid w:val="23002B4F"/>
    <w:rsid w:val="232149CB"/>
    <w:rsid w:val="239401FA"/>
    <w:rsid w:val="25BC24F4"/>
    <w:rsid w:val="27914A0E"/>
    <w:rsid w:val="27AC1848"/>
    <w:rsid w:val="27C9064C"/>
    <w:rsid w:val="28D9666D"/>
    <w:rsid w:val="28DC43AF"/>
    <w:rsid w:val="2BCD6DD0"/>
    <w:rsid w:val="2C363DD6"/>
    <w:rsid w:val="2CA46F92"/>
    <w:rsid w:val="2D8D2217"/>
    <w:rsid w:val="2F527179"/>
    <w:rsid w:val="30137B42"/>
    <w:rsid w:val="32A45F3D"/>
    <w:rsid w:val="331948C0"/>
    <w:rsid w:val="34645984"/>
    <w:rsid w:val="34BF2BBB"/>
    <w:rsid w:val="3518051D"/>
    <w:rsid w:val="37386C54"/>
    <w:rsid w:val="3787198A"/>
    <w:rsid w:val="379F6CD3"/>
    <w:rsid w:val="38D86941"/>
    <w:rsid w:val="39412913"/>
    <w:rsid w:val="39B60304"/>
    <w:rsid w:val="3B6E533A"/>
    <w:rsid w:val="3B8F1550"/>
    <w:rsid w:val="3BBB5F4E"/>
    <w:rsid w:val="3D6F3219"/>
    <w:rsid w:val="3E0C04FD"/>
    <w:rsid w:val="3EFC5A2A"/>
    <w:rsid w:val="414B136C"/>
    <w:rsid w:val="41792343"/>
    <w:rsid w:val="417E2272"/>
    <w:rsid w:val="42446DF5"/>
    <w:rsid w:val="451206E6"/>
    <w:rsid w:val="467A2DE5"/>
    <w:rsid w:val="47DA4AFA"/>
    <w:rsid w:val="49746212"/>
    <w:rsid w:val="498D72D3"/>
    <w:rsid w:val="49E05655"/>
    <w:rsid w:val="4D5A3970"/>
    <w:rsid w:val="4D9D385D"/>
    <w:rsid w:val="52A123B2"/>
    <w:rsid w:val="53D71F66"/>
    <w:rsid w:val="549E4143"/>
    <w:rsid w:val="55B8266B"/>
    <w:rsid w:val="55E93AE3"/>
    <w:rsid w:val="565025DE"/>
    <w:rsid w:val="5866766D"/>
    <w:rsid w:val="59B14918"/>
    <w:rsid w:val="59C4280A"/>
    <w:rsid w:val="5B4F263B"/>
    <w:rsid w:val="5F9F3465"/>
    <w:rsid w:val="60AD0F94"/>
    <w:rsid w:val="62157A0E"/>
    <w:rsid w:val="621E2D67"/>
    <w:rsid w:val="625374C7"/>
    <w:rsid w:val="649B244D"/>
    <w:rsid w:val="65A900C2"/>
    <w:rsid w:val="66D06C07"/>
    <w:rsid w:val="6A7D43A3"/>
    <w:rsid w:val="6E1C1FBD"/>
    <w:rsid w:val="6ECB7DD2"/>
    <w:rsid w:val="6EEA46FD"/>
    <w:rsid w:val="6F6034B9"/>
    <w:rsid w:val="71EF202A"/>
    <w:rsid w:val="77447E23"/>
    <w:rsid w:val="77D47CF8"/>
    <w:rsid w:val="796C5D0E"/>
    <w:rsid w:val="7CCF4F32"/>
    <w:rsid w:val="7E1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Cambria" w:hAnsi="Cambria" w:eastAsia="黑体" w:cs="宋体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5"/>
      <w:ind w:left="227"/>
    </w:pPr>
    <w:rPr>
      <w:rFonts w:ascii="仿宋_GB2312" w:hAnsi="仿宋_GB2312" w:eastAsia="仿宋_GB2312" w:cs="仿宋_GB2312"/>
      <w:sz w:val="28"/>
      <w:szCs w:val="28"/>
      <w:lang w:val="zh-CN" w:bidi="zh-CN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6">
    <w:name w:val="Block Text"/>
    <w:basedOn w:val="1"/>
    <w:semiHidden/>
    <w:unhideWhenUsed/>
    <w:qFormat/>
    <w:uiPriority w:val="99"/>
    <w:pPr>
      <w:autoSpaceDE w:val="0"/>
      <w:autoSpaceDN w:val="0"/>
      <w:adjustRightInd w:val="0"/>
      <w:spacing w:line="300" w:lineRule="exact"/>
      <w:ind w:left="-360" w:right="-180"/>
      <w:jc w:val="left"/>
    </w:pPr>
    <w:rPr>
      <w:rFonts w:ascii="Arial" w:hAnsi="Arial" w:eastAsia="宋体" w:cs="Arial"/>
      <w:b/>
      <w:bCs/>
      <w:color w:val="FF0000"/>
      <w:spacing w:val="1"/>
      <w:kern w:val="0"/>
      <w:sz w:val="22"/>
      <w:szCs w:val="22"/>
      <w:lang w:eastAsia="en-US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Char"/>
    <w:basedOn w:val="12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批注框文本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15"/>
    <w:basedOn w:val="12"/>
    <w:qFormat/>
    <w:uiPriority w:val="0"/>
    <w:rPr>
      <w:rFonts w:hint="default" w:ascii="Times New Roman" w:hAnsi="Times New Roman" w:cs="Times New Roman"/>
      <w:b/>
    </w:rPr>
  </w:style>
  <w:style w:type="character" w:customStyle="1" w:styleId="22">
    <w:name w:val="列出段落 Char"/>
    <w:link w:val="23"/>
    <w:qFormat/>
    <w:locked/>
    <w:uiPriority w:val="34"/>
    <w:rPr>
      <w:rFonts w:eastAsia="Times New Roman" w:cs="Calibri"/>
      <w:lang w:val="en-GB" w:eastAsia="en-US"/>
    </w:rPr>
  </w:style>
  <w:style w:type="paragraph" w:styleId="23">
    <w:name w:val="List Paragraph"/>
    <w:basedOn w:val="1"/>
    <w:link w:val="22"/>
    <w:qFormat/>
    <w:uiPriority w:val="34"/>
    <w:pPr>
      <w:widowControl/>
      <w:overflowPunct w:val="0"/>
      <w:autoSpaceDE w:val="0"/>
      <w:autoSpaceDN w:val="0"/>
      <w:adjustRightInd w:val="0"/>
      <w:spacing w:before="240" w:line="252" w:lineRule="auto"/>
      <w:ind w:left="720"/>
      <w:contextualSpacing/>
    </w:pPr>
    <w:rPr>
      <w:rFonts w:ascii="Times New Roman" w:hAnsi="Times New Roman" w:eastAsia="Times New Roman" w:cs="Calibri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364</Words>
  <Characters>2425</Characters>
  <Lines>41</Lines>
  <Paragraphs>11</Paragraphs>
  <TotalTime>72</TotalTime>
  <ScaleCrop>false</ScaleCrop>
  <LinksUpToDate>false</LinksUpToDate>
  <CharactersWithSpaces>2784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2025-04-22T06:21:00Z</dcterms:created>
  <dc:creator>Laura</dc:creator>
  <cp:lastModifiedBy>赵佳义</cp:lastModifiedBy>
  <cp:lastPrinted>2023-08-18T08:14:00Z</cp:lastPrinted>
  <dcterms:modified xsi:type="dcterms:W3CDTF">2025-05-09T09:32:21Z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10C5A05F5DF74F7095BD1522F1CBBC3C_13</vt:lpwstr>
  </property>
  <property fmtid="{D5CDD505-2E9C-101B-9397-08002B2CF9AE}" pid="4" name="KSOTemplateDocerSaveRecord">
    <vt:lpwstr>eyJoZGlkIjoiYjFjMzVlYjNiNjNkMDNkZmRhZTM5YjI0N2Q5YmQ4NjAiLCJ1c2VySWQiOiIzMTY2OTU1MDkifQ==</vt:lpwstr>
  </property>
</Properties>
</file>