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FC50" w14:textId="77777777" w:rsidR="008422F2" w:rsidRDefault="008422F2" w:rsidP="008422F2">
      <w:pPr>
        <w:spacing w:line="560" w:lineRule="exact"/>
        <w:rPr>
          <w:rFonts w:ascii="Arial Regular" w:eastAsia="黑体" w:hAnsi="Arial Regular" w:cs="Arial Regular"/>
          <w:sz w:val="32"/>
          <w:szCs w:val="32"/>
        </w:rPr>
      </w:pPr>
      <w:r>
        <w:rPr>
          <w:rFonts w:ascii="Arial Regular" w:eastAsia="黑体" w:hAnsi="Arial Regular" w:cs="Arial Regular" w:hint="eastAsia"/>
          <w:sz w:val="32"/>
          <w:szCs w:val="32"/>
        </w:rPr>
        <w:t>附件</w:t>
      </w:r>
      <w:r>
        <w:rPr>
          <w:rFonts w:ascii="Arial Regular" w:eastAsia="黑体" w:hAnsi="Arial Regular" w:cs="Arial Regular" w:hint="eastAsia"/>
          <w:sz w:val="32"/>
          <w:szCs w:val="32"/>
        </w:rPr>
        <w:t>3</w:t>
      </w:r>
    </w:p>
    <w:p w14:paraId="2CD247DB" w14:textId="77777777" w:rsidR="008422F2" w:rsidRDefault="008422F2" w:rsidP="008422F2">
      <w:pPr>
        <w:spacing w:after="0" w:line="600" w:lineRule="exact"/>
        <w:jc w:val="both"/>
        <w:rPr>
          <w:rFonts w:ascii="Arial Regular" w:eastAsia="仿宋" w:hAnsi="Arial Regular" w:cs="Arial Regular"/>
          <w:sz w:val="32"/>
          <w:szCs w:val="32"/>
        </w:rPr>
      </w:pPr>
    </w:p>
    <w:p w14:paraId="1A1B5847" w14:textId="77777777" w:rsidR="008422F2" w:rsidRDefault="008422F2" w:rsidP="008422F2">
      <w:pPr>
        <w:spacing w:after="0" w:line="600" w:lineRule="exact"/>
        <w:jc w:val="center"/>
        <w:rPr>
          <w:rFonts w:ascii="Arial Regular" w:eastAsia="方正小标宋简体" w:hAnsi="Arial Regular" w:cs="Arial Regular"/>
          <w:sz w:val="44"/>
          <w:szCs w:val="44"/>
        </w:rPr>
      </w:pPr>
      <w:r>
        <w:rPr>
          <w:rFonts w:ascii="Arial Regular" w:eastAsia="方正小标宋简体" w:hAnsi="Arial Regular" w:cs="Arial Regular"/>
          <w:sz w:val="44"/>
          <w:szCs w:val="44"/>
        </w:rPr>
        <w:t>中小企业合</w:t>
      </w:r>
      <w:proofErr w:type="gramStart"/>
      <w:r>
        <w:rPr>
          <w:rFonts w:ascii="Arial Regular" w:eastAsia="方正小标宋简体" w:hAnsi="Arial Regular" w:cs="Arial Regular"/>
          <w:sz w:val="44"/>
          <w:szCs w:val="44"/>
        </w:rPr>
        <w:t>规</w:t>
      </w:r>
      <w:proofErr w:type="gramEnd"/>
      <w:r>
        <w:rPr>
          <w:rFonts w:ascii="Arial Regular" w:eastAsia="方正小标宋简体" w:hAnsi="Arial Regular" w:cs="Arial Regular"/>
          <w:sz w:val="44"/>
          <w:szCs w:val="44"/>
        </w:rPr>
        <w:t>涉</w:t>
      </w:r>
      <w:proofErr w:type="gramStart"/>
      <w:r>
        <w:rPr>
          <w:rFonts w:ascii="Arial Regular" w:eastAsia="方正小标宋简体" w:hAnsi="Arial Regular" w:cs="Arial Regular"/>
          <w:sz w:val="44"/>
          <w:szCs w:val="44"/>
        </w:rPr>
        <w:t>诉典型</w:t>
      </w:r>
      <w:proofErr w:type="gramEnd"/>
      <w:r>
        <w:rPr>
          <w:rFonts w:ascii="Arial Regular" w:eastAsia="方正小标宋简体" w:hAnsi="Arial Regular" w:cs="Arial Regular"/>
          <w:sz w:val="44"/>
          <w:szCs w:val="44"/>
        </w:rPr>
        <w:t>案例</w:t>
      </w:r>
      <w:r>
        <w:rPr>
          <w:rFonts w:ascii="Arial Regular" w:eastAsia="方正小标宋简体" w:hAnsi="Arial Regular" w:cs="Arial Regular" w:hint="eastAsia"/>
          <w:sz w:val="44"/>
          <w:szCs w:val="44"/>
        </w:rPr>
        <w:t>示例</w:t>
      </w:r>
    </w:p>
    <w:p w14:paraId="26166CB8" w14:textId="77777777" w:rsidR="008422F2" w:rsidRDefault="008422F2" w:rsidP="008422F2">
      <w:pPr>
        <w:spacing w:after="0" w:line="600" w:lineRule="exact"/>
        <w:jc w:val="center"/>
        <w:rPr>
          <w:rFonts w:ascii="Arial Regular" w:eastAsia="方正小标宋简体" w:hAnsi="Arial Regular" w:cs="Arial Regular"/>
          <w:sz w:val="44"/>
          <w:szCs w:val="44"/>
        </w:rPr>
      </w:pPr>
    </w:p>
    <w:p w14:paraId="455588EA" w14:textId="77777777" w:rsidR="008422F2" w:rsidRDefault="008422F2" w:rsidP="008422F2">
      <w:pPr>
        <w:snapToGrid w:val="0"/>
        <w:spacing w:after="0" w:line="560" w:lineRule="exact"/>
        <w:ind w:firstLineChars="200" w:firstLine="560"/>
        <w:jc w:val="both"/>
        <w:rPr>
          <w:rFonts w:ascii="仿宋" w:eastAsia="仿宋" w:hAnsi="仿宋" w:cs="仿宋" w:hint="eastAsia"/>
          <w:kern w:val="0"/>
          <w:sz w:val="28"/>
          <w:szCs w:val="28"/>
          <w:lang w:bidi="ar"/>
        </w:rPr>
      </w:pPr>
      <w:r>
        <w:rPr>
          <w:rFonts w:ascii="黑体" w:eastAsia="黑体" w:hAnsi="黑体" w:cs="黑体" w:hint="eastAsia"/>
          <w:kern w:val="0"/>
          <w:sz w:val="28"/>
          <w:szCs w:val="28"/>
          <w:lang w:bidi="ar"/>
        </w:rPr>
        <w:t>【案件名称】</w:t>
      </w:r>
      <w:r>
        <w:rPr>
          <w:rFonts w:ascii="仿宋" w:eastAsia="仿宋" w:hAnsi="仿宋" w:cs="仿宋" w:hint="eastAsia"/>
          <w:kern w:val="0"/>
          <w:sz w:val="28"/>
          <w:szCs w:val="28"/>
          <w:lang w:bidi="ar"/>
        </w:rPr>
        <w:t>未订立书面劳动合同，给不给二倍工资？</w:t>
      </w:r>
    </w:p>
    <w:p w14:paraId="7D724A14" w14:textId="77777777" w:rsidR="008422F2" w:rsidRDefault="008422F2" w:rsidP="008422F2">
      <w:pPr>
        <w:widowControl/>
        <w:adjustRightInd w:val="0"/>
        <w:snapToGrid w:val="0"/>
        <w:spacing w:after="0" w:line="560" w:lineRule="exact"/>
        <w:ind w:firstLineChars="200" w:firstLine="560"/>
        <w:rPr>
          <w:rFonts w:ascii="仿宋" w:eastAsia="仿宋" w:hAnsi="仿宋" w:cs="仿宋" w:hint="eastAsia"/>
          <w:kern w:val="0"/>
          <w:sz w:val="28"/>
          <w:szCs w:val="28"/>
          <w:lang w:val="zh-CN" w:bidi="ar"/>
        </w:rPr>
      </w:pPr>
      <w:r>
        <w:rPr>
          <w:rFonts w:ascii="黑体" w:eastAsia="黑体" w:hAnsi="黑体" w:cs="黑体" w:hint="eastAsia"/>
          <w:kern w:val="0"/>
          <w:sz w:val="28"/>
          <w:szCs w:val="28"/>
          <w:lang w:bidi="ar"/>
        </w:rPr>
        <w:t>【案件要点】</w:t>
      </w:r>
      <w:r>
        <w:rPr>
          <w:rFonts w:ascii="仿宋" w:eastAsia="仿宋" w:hAnsi="仿宋" w:cs="仿宋" w:hint="eastAsia"/>
          <w:kern w:val="0"/>
          <w:sz w:val="28"/>
          <w:szCs w:val="28"/>
          <w:lang w:val="zh-CN" w:bidi="ar"/>
        </w:rPr>
        <w:t>用人单位提供的《应聘登记表》《转正申请表》不具有劳动合同法第十七规定的必备内容，用人单位亦未举证证明未签订劳动合同系劳动者过错造成，劳动者以未签订书面劳动合同为由主张二倍工资差额的，人民法院予以支持。</w:t>
      </w:r>
    </w:p>
    <w:p w14:paraId="2490CFA3" w14:textId="77777777" w:rsidR="008422F2" w:rsidRDefault="008422F2" w:rsidP="008422F2">
      <w:pPr>
        <w:pStyle w:val="p"/>
        <w:adjustRightInd w:val="0"/>
        <w:snapToGrid w:val="0"/>
        <w:spacing w:after="0" w:line="560" w:lineRule="exact"/>
        <w:ind w:firstLineChars="200" w:firstLine="560"/>
        <w:rPr>
          <w:rFonts w:ascii="仿宋" w:eastAsia="仿宋" w:hAnsi="仿宋" w:cs="仿宋" w:hint="eastAsia"/>
          <w:kern w:val="0"/>
          <w:sz w:val="28"/>
          <w:szCs w:val="28"/>
          <w:lang w:bidi="ar"/>
        </w:rPr>
      </w:pPr>
      <w:r>
        <w:rPr>
          <w:rFonts w:ascii="黑体" w:eastAsia="黑体" w:hAnsi="黑体" w:cs="黑体" w:hint="eastAsia"/>
          <w:kern w:val="0"/>
          <w:sz w:val="28"/>
          <w:szCs w:val="28"/>
          <w:lang w:bidi="ar"/>
        </w:rPr>
        <w:t>【案件来源】</w:t>
      </w:r>
      <w:proofErr w:type="gramStart"/>
      <w:r>
        <w:rPr>
          <w:rFonts w:ascii="仿宋" w:eastAsia="仿宋" w:hAnsi="仿宋" w:cs="仿宋" w:hint="eastAsia"/>
          <w:kern w:val="0"/>
          <w:sz w:val="28"/>
          <w:szCs w:val="28"/>
          <w:lang w:bidi="ar"/>
        </w:rPr>
        <w:t>裁判书</w:t>
      </w:r>
      <w:proofErr w:type="gramEnd"/>
      <w:r>
        <w:rPr>
          <w:rFonts w:ascii="仿宋" w:eastAsia="仿宋" w:hAnsi="仿宋" w:cs="仿宋" w:hint="eastAsia"/>
          <w:kern w:val="0"/>
          <w:sz w:val="28"/>
          <w:szCs w:val="28"/>
          <w:lang w:bidi="ar"/>
        </w:rPr>
        <w:t>字号：</w:t>
      </w:r>
      <w:r>
        <w:rPr>
          <w:rFonts w:ascii="仿宋" w:eastAsia="仿宋" w:hAnsi="仿宋" w:cs="仿宋" w:hint="eastAsia"/>
          <w:kern w:val="0"/>
          <w:sz w:val="28"/>
          <w:szCs w:val="28"/>
          <w:lang w:val="zh-CN" w:bidi="ar"/>
        </w:rPr>
        <w:t>(2025)豫01</w:t>
      </w:r>
      <w:proofErr w:type="gramStart"/>
      <w:r>
        <w:rPr>
          <w:rFonts w:ascii="仿宋" w:eastAsia="仿宋" w:hAnsi="仿宋" w:cs="仿宋" w:hint="eastAsia"/>
          <w:kern w:val="0"/>
          <w:sz w:val="28"/>
          <w:szCs w:val="28"/>
          <w:lang w:val="zh-CN" w:bidi="ar"/>
        </w:rPr>
        <w:t>民终4517号</w:t>
      </w:r>
      <w:proofErr w:type="gramEnd"/>
      <w:r>
        <w:rPr>
          <w:rFonts w:ascii="仿宋" w:eastAsia="仿宋" w:hAnsi="仿宋" w:cs="仿宋" w:hint="eastAsia"/>
          <w:kern w:val="0"/>
          <w:sz w:val="28"/>
          <w:szCs w:val="28"/>
          <w:lang w:bidi="ar"/>
        </w:rPr>
        <w:t>民事判决书</w:t>
      </w:r>
    </w:p>
    <w:p w14:paraId="627A691E" w14:textId="77777777" w:rsidR="008422F2" w:rsidRDefault="008422F2" w:rsidP="008422F2">
      <w:pPr>
        <w:widowControl/>
        <w:snapToGrid w:val="0"/>
        <w:spacing w:line="560" w:lineRule="exact"/>
        <w:rPr>
          <w:rFonts w:ascii="仿宋" w:eastAsia="仿宋" w:hAnsi="仿宋" w:cs="仿宋" w:hint="eastAsia"/>
          <w:kern w:val="0"/>
          <w:sz w:val="28"/>
          <w:szCs w:val="28"/>
          <w:lang w:val="zh-CN" w:bidi="ar"/>
        </w:rPr>
      </w:pPr>
    </w:p>
    <w:p w14:paraId="0D1F99FD" w14:textId="77777777" w:rsidR="008422F2" w:rsidRDefault="008422F2" w:rsidP="008422F2">
      <w:pPr>
        <w:widowControl/>
        <w:snapToGrid w:val="0"/>
        <w:spacing w:beforeLines="50" w:before="156" w:line="560" w:lineRule="exact"/>
        <w:ind w:firstLineChars="200" w:firstLine="560"/>
        <w:rPr>
          <w:rFonts w:ascii="黑体" w:eastAsia="黑体" w:hAnsi="黑体" w:cs="黑体" w:hint="eastAsia"/>
          <w:kern w:val="0"/>
          <w:sz w:val="28"/>
          <w:szCs w:val="28"/>
          <w:lang w:bidi="ar"/>
        </w:rPr>
      </w:pPr>
      <w:r>
        <w:rPr>
          <w:rFonts w:ascii="黑体" w:eastAsia="黑体" w:hAnsi="黑体" w:cs="黑体" w:hint="eastAsia"/>
          <w:kern w:val="0"/>
          <w:sz w:val="28"/>
          <w:szCs w:val="28"/>
          <w:lang w:bidi="ar"/>
        </w:rPr>
        <w:t>一、案情概述</w:t>
      </w:r>
    </w:p>
    <w:p w14:paraId="10633C94"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val="zh-CN" w:bidi="ar"/>
        </w:rPr>
        <w:t>王某于2023年4月6日入职河南某公司，工作岗位是生产车间厂长，入职当日王某填写《某公司应聘登记表》，主要记载王某个人身份信息、教育经历、工作经历、家庭成员情况等基本信息，该表表头上方手写“试用期1万、0到3个月、转正1.5万”字样。2023年5月13日，王某填写《员工转正申请报告》，经公司审批同意转正。河南某公司自2023年5月开始为王某缴纳失业保险、工伤保险、企业职工基本养老保险。2023年10月15日王某离职。2024年3月18日，王某申请劳动仲裁，请求河南某公司支付未签劳动合同二倍工资差额部分90,000元。仲裁过程中，公司提交了落款日期为</w:t>
      </w:r>
      <w:r>
        <w:rPr>
          <w:rFonts w:ascii="仿宋" w:eastAsia="仿宋" w:hAnsi="仿宋" w:cs="仿宋" w:hint="eastAsia"/>
          <w:kern w:val="0"/>
          <w:sz w:val="28"/>
          <w:szCs w:val="28"/>
          <w:lang w:bidi="ar"/>
        </w:rPr>
        <w:t>2023年4月6日的《劳动合同书》，仲裁委裁决驳回王某</w:t>
      </w:r>
      <w:r>
        <w:rPr>
          <w:rFonts w:ascii="仿宋" w:eastAsia="仿宋" w:hAnsi="仿宋" w:cs="仿宋" w:hint="eastAsia"/>
          <w:kern w:val="0"/>
          <w:sz w:val="28"/>
          <w:szCs w:val="28"/>
          <w:lang w:bidi="ar"/>
        </w:rPr>
        <w:lastRenderedPageBreak/>
        <w:t>仲裁申请。王某不服，遂提起诉讼。诉讼过程中，王某申请对公司提交的《劳动合同书》中落款页乙方签字处“王某”字迹是否为王某本人笔迹进行鉴定。经鉴定“乙方签字”处“王某”签名字迹与王某字迹不是同一人笔迹，即《劳动合同书》非王某所签。</w:t>
      </w:r>
    </w:p>
    <w:p w14:paraId="4A17C00C" w14:textId="77777777" w:rsidR="008422F2" w:rsidRDefault="008422F2" w:rsidP="008422F2">
      <w:pPr>
        <w:pStyle w:val="p"/>
        <w:spacing w:after="0" w:line="560" w:lineRule="exact"/>
        <w:ind w:firstLineChars="200" w:firstLine="560"/>
        <w:rPr>
          <w:rFonts w:ascii="宋体" w:hAnsi="宋体" w:cs="宋体" w:hint="eastAsia"/>
          <w:sz w:val="21"/>
          <w:szCs w:val="21"/>
          <w:lang w:val="zh-CN"/>
        </w:rPr>
      </w:pPr>
      <w:r>
        <w:rPr>
          <w:rFonts w:ascii="仿宋" w:eastAsia="仿宋" w:hAnsi="仿宋" w:cs="仿宋" w:hint="eastAsia"/>
          <w:kern w:val="0"/>
          <w:sz w:val="28"/>
          <w:szCs w:val="28"/>
          <w:lang w:bidi="ar"/>
        </w:rPr>
        <w:t>王某认为，</w:t>
      </w:r>
      <w:r>
        <w:rPr>
          <w:rFonts w:ascii="仿宋" w:eastAsia="仿宋" w:hAnsi="仿宋" w:cs="仿宋" w:hint="eastAsia"/>
          <w:kern w:val="0"/>
          <w:sz w:val="28"/>
          <w:szCs w:val="28"/>
          <w:lang w:val="zh-CN" w:bidi="ar"/>
        </w:rPr>
        <w:t>河南某公司提供的劳动合同中王某的签字并非本人所签，公司对鉴定结论不认可并未提供证据证明；公司提出</w:t>
      </w:r>
      <w:proofErr w:type="gramStart"/>
      <w:r>
        <w:rPr>
          <w:rFonts w:ascii="仿宋" w:eastAsia="仿宋" w:hAnsi="仿宋" w:cs="仿宋" w:hint="eastAsia"/>
          <w:kern w:val="0"/>
          <w:sz w:val="28"/>
          <w:szCs w:val="28"/>
          <w:lang w:val="zh-CN" w:bidi="ar"/>
        </w:rPr>
        <w:t>已形式</w:t>
      </w:r>
      <w:proofErr w:type="gramEnd"/>
      <w:r>
        <w:rPr>
          <w:rFonts w:ascii="仿宋" w:eastAsia="仿宋" w:hAnsi="仿宋" w:cs="仿宋" w:hint="eastAsia"/>
          <w:kern w:val="0"/>
          <w:sz w:val="28"/>
          <w:szCs w:val="28"/>
          <w:lang w:val="zh-CN" w:bidi="ar"/>
        </w:rPr>
        <w:t>上签订了劳动合同，但《</w:t>
      </w:r>
      <w:hyperlink r:id="rId6" w:history="1">
        <w:r>
          <w:rPr>
            <w:rFonts w:ascii="仿宋" w:eastAsia="仿宋" w:hAnsi="仿宋" w:cs="仿宋" w:hint="eastAsia"/>
            <w:kern w:val="0"/>
            <w:sz w:val="28"/>
            <w:szCs w:val="28"/>
            <w:lang w:val="zh-CN" w:bidi="ar"/>
          </w:rPr>
          <w:t>中华人民共和国劳动合同法</w:t>
        </w:r>
      </w:hyperlink>
      <w:r>
        <w:rPr>
          <w:rFonts w:ascii="仿宋" w:eastAsia="仿宋" w:hAnsi="仿宋" w:cs="仿宋" w:hint="eastAsia"/>
          <w:kern w:val="0"/>
          <w:sz w:val="28"/>
          <w:szCs w:val="28"/>
          <w:lang w:val="zh-CN" w:bidi="ar"/>
        </w:rPr>
        <w:t>》对劳动合同的内容有明确规定，应以法律规定为唯一标准；王某多次提醒公司与之签订合同，而公司置若罔闻，更是在其离职后要求其补签；公司伪造王某签字的行为已严重干扰正常司法活动，依法应予惩戒。</w:t>
      </w:r>
    </w:p>
    <w:p w14:paraId="0C2F74BD" w14:textId="77777777" w:rsidR="008422F2" w:rsidRDefault="008422F2" w:rsidP="008422F2">
      <w:pPr>
        <w:pStyle w:val="p"/>
        <w:adjustRightInd w:val="0"/>
        <w:snapToGrid w:val="0"/>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val="zh-CN" w:bidi="ar"/>
        </w:rPr>
        <w:t>河南某公司认为，根据双方劳动关系实际履行情况，劳动合同目的已实现，王某权益未受损害；王某填写的《应聘登记表》《转正申请表》《离职登记表》等文件已具备劳动合同实质要件，双方在形式上达到签订书面劳动合同的法律效果；王某违背诚实信用原则，滥用诉权，王某入职当日，公司即提供劳动合同并要求签署，但其以带回家审阅为由拖延，王某在职期间从未提出合同签署异议，却在离职后以未签合同为由索赔，明显违反《</w:t>
      </w:r>
      <w:hyperlink r:id="rId7" w:history="1">
        <w:r>
          <w:rPr>
            <w:rFonts w:ascii="仿宋" w:eastAsia="仿宋" w:hAnsi="仿宋" w:cs="仿宋" w:hint="eastAsia"/>
            <w:kern w:val="0"/>
            <w:sz w:val="28"/>
            <w:szCs w:val="28"/>
            <w:lang w:val="zh-CN" w:bidi="ar"/>
          </w:rPr>
          <w:t>中华人民共和国民法典</w:t>
        </w:r>
      </w:hyperlink>
      <w:r>
        <w:rPr>
          <w:rFonts w:ascii="仿宋" w:eastAsia="仿宋" w:hAnsi="仿宋" w:cs="仿宋" w:hint="eastAsia"/>
          <w:kern w:val="0"/>
          <w:sz w:val="28"/>
          <w:szCs w:val="28"/>
          <w:lang w:val="zh-CN" w:bidi="ar"/>
        </w:rPr>
        <w:t>》</w:t>
      </w:r>
      <w:hyperlink r:id="rId8" w:anchor="No160_B1Z1T7" w:history="1">
        <w:r>
          <w:rPr>
            <w:rFonts w:ascii="仿宋" w:eastAsia="仿宋" w:hAnsi="仿宋" w:cs="仿宋" w:hint="eastAsia"/>
            <w:kern w:val="0"/>
            <w:sz w:val="28"/>
            <w:szCs w:val="28"/>
            <w:lang w:val="zh-CN" w:bidi="ar"/>
          </w:rPr>
          <w:t>第七条</w:t>
        </w:r>
      </w:hyperlink>
      <w:r>
        <w:rPr>
          <w:rFonts w:ascii="仿宋" w:eastAsia="仿宋" w:hAnsi="仿宋" w:cs="仿宋" w:hint="eastAsia"/>
          <w:kern w:val="0"/>
          <w:sz w:val="28"/>
          <w:szCs w:val="28"/>
          <w:lang w:val="zh-CN" w:bidi="ar"/>
        </w:rPr>
        <w:t>诚实信用原则；笔迹鉴定报告未详细说明鉴</w:t>
      </w:r>
      <w:proofErr w:type="gramStart"/>
      <w:r>
        <w:rPr>
          <w:rFonts w:ascii="仿宋" w:eastAsia="仿宋" w:hAnsi="仿宋" w:cs="仿宋" w:hint="eastAsia"/>
          <w:kern w:val="0"/>
          <w:sz w:val="28"/>
          <w:szCs w:val="28"/>
          <w:lang w:val="zh-CN" w:bidi="ar"/>
        </w:rPr>
        <w:t>定方法</w:t>
      </w:r>
      <w:proofErr w:type="gramEnd"/>
      <w:r>
        <w:rPr>
          <w:rFonts w:ascii="仿宋" w:eastAsia="仿宋" w:hAnsi="仿宋" w:cs="仿宋" w:hint="eastAsia"/>
          <w:kern w:val="0"/>
          <w:sz w:val="28"/>
          <w:szCs w:val="28"/>
          <w:lang w:val="zh-CN" w:bidi="ar"/>
        </w:rPr>
        <w:t>及比对样本的全面性，且无法排除王某故意改变书写习惯或他人代签的可能性，证明力不足。公司请求人民法院驳回王某诉请。</w:t>
      </w:r>
    </w:p>
    <w:p w14:paraId="139E2B1D" w14:textId="77777777" w:rsidR="008422F2" w:rsidRDefault="008422F2" w:rsidP="008422F2">
      <w:pPr>
        <w:widowControl/>
        <w:snapToGrid w:val="0"/>
        <w:spacing w:beforeLines="50" w:before="156" w:line="560" w:lineRule="exact"/>
        <w:ind w:firstLineChars="200" w:firstLine="560"/>
        <w:rPr>
          <w:rFonts w:ascii="黑体" w:eastAsia="黑体" w:hAnsi="黑体" w:cs="黑体" w:hint="eastAsia"/>
          <w:kern w:val="0"/>
          <w:sz w:val="28"/>
          <w:szCs w:val="28"/>
          <w:lang w:bidi="ar"/>
        </w:rPr>
      </w:pPr>
      <w:r>
        <w:rPr>
          <w:rFonts w:ascii="黑体" w:eastAsia="黑体" w:hAnsi="黑体" w:cs="黑体" w:hint="eastAsia"/>
          <w:kern w:val="0"/>
          <w:sz w:val="28"/>
          <w:szCs w:val="28"/>
          <w:lang w:bidi="ar"/>
        </w:rPr>
        <w:t>二、判决及处罚情况</w:t>
      </w:r>
    </w:p>
    <w:p w14:paraId="35E8B0B5" w14:textId="77777777" w:rsidR="008422F2" w:rsidRDefault="008422F2" w:rsidP="008422F2">
      <w:pPr>
        <w:spacing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bidi="ar"/>
        </w:rPr>
        <w:t xml:space="preserve"> </w:t>
      </w:r>
      <w:r>
        <w:rPr>
          <w:rFonts w:ascii="仿宋" w:eastAsia="仿宋" w:hAnsi="仿宋" w:cs="仿宋" w:hint="eastAsia"/>
          <w:b/>
          <w:bCs/>
          <w:kern w:val="0"/>
          <w:sz w:val="28"/>
          <w:szCs w:val="28"/>
          <w:lang w:bidi="ar"/>
        </w:rPr>
        <w:t>一审法院认为，</w:t>
      </w:r>
      <w:r>
        <w:rPr>
          <w:rFonts w:ascii="仿宋" w:eastAsia="仿宋" w:hAnsi="仿宋" w:cs="仿宋" w:hint="eastAsia"/>
          <w:kern w:val="0"/>
          <w:sz w:val="28"/>
          <w:szCs w:val="28"/>
          <w:lang w:val="zh-CN" w:bidi="ar"/>
        </w:rPr>
        <w:t>依据《</w:t>
      </w:r>
      <w:hyperlink r:id="rId9" w:history="1">
        <w:r>
          <w:rPr>
            <w:rFonts w:ascii="仿宋" w:eastAsia="仿宋" w:hAnsi="仿宋" w:cs="仿宋" w:hint="eastAsia"/>
            <w:kern w:val="0"/>
            <w:sz w:val="28"/>
            <w:szCs w:val="28"/>
            <w:lang w:val="zh-CN" w:bidi="ar"/>
          </w:rPr>
          <w:t>中华人民共和国劳动合同法</w:t>
        </w:r>
      </w:hyperlink>
      <w:r>
        <w:rPr>
          <w:rFonts w:ascii="仿宋" w:eastAsia="仿宋" w:hAnsi="仿宋" w:cs="仿宋" w:hint="eastAsia"/>
          <w:kern w:val="0"/>
          <w:sz w:val="28"/>
          <w:szCs w:val="28"/>
          <w:lang w:val="zh-CN" w:bidi="ar"/>
        </w:rPr>
        <w:t>》</w:t>
      </w:r>
      <w:hyperlink r:id="rId10" w:anchor="No28_Z2T10" w:history="1">
        <w:r>
          <w:rPr>
            <w:rFonts w:ascii="仿宋" w:eastAsia="仿宋" w:hAnsi="仿宋" w:cs="仿宋" w:hint="eastAsia"/>
            <w:kern w:val="0"/>
            <w:sz w:val="28"/>
            <w:szCs w:val="28"/>
            <w:lang w:val="zh-CN" w:bidi="ar"/>
          </w:rPr>
          <w:t>第十条</w:t>
        </w:r>
      </w:hyperlink>
      <w:r>
        <w:rPr>
          <w:rFonts w:ascii="仿宋" w:eastAsia="仿宋" w:hAnsi="仿宋" w:cs="仿宋" w:hint="eastAsia"/>
          <w:kern w:val="0"/>
          <w:sz w:val="28"/>
          <w:szCs w:val="28"/>
          <w:lang w:val="zh-CN" w:bidi="ar"/>
        </w:rPr>
        <w:t>“建立劳动关系，应当订立书面劳动合同。已建立劳动关系，未同时订立书面劳动合同的，应当自用工之日起一个月内订立书面劳动</w:t>
      </w:r>
      <w:r>
        <w:rPr>
          <w:rFonts w:ascii="仿宋" w:eastAsia="仿宋" w:hAnsi="仿宋" w:cs="仿宋" w:hint="eastAsia"/>
          <w:kern w:val="0"/>
          <w:sz w:val="28"/>
          <w:szCs w:val="28"/>
          <w:lang w:val="zh-CN" w:bidi="ar"/>
        </w:rPr>
        <w:lastRenderedPageBreak/>
        <w:t>合同”及第八十二条第一款“用人单位自用工之日起超过一个月不满一年未与劳动者订立书面劳动合同的，应当向劳动者每月支付二倍的工资”的规定，签订劳动合同系用人单位的法定义务，用人单位自用工之日起至迟一个月内不与劳动者签订劳动合同，应当自次月起向劳动者每月支付二倍工资。</w:t>
      </w:r>
    </w:p>
    <w:p w14:paraId="3ACFD9EF"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val="zh-CN" w:bidi="ar"/>
        </w:rPr>
        <w:t>本案主要审查河南某公司是否与王某签订劳动合同。首先，公司提交的书面劳动合同落款处“王某”签名已经司法鉴定确认与王某签名的样本不是同一人笔迹。公司虽对鉴定结论不予认可，但未提交相</w:t>
      </w:r>
      <w:r>
        <w:rPr>
          <w:rFonts w:ascii="仿宋" w:eastAsia="仿宋" w:hAnsi="仿宋" w:cs="仿宋" w:hint="eastAsia"/>
          <w:kern w:val="0"/>
          <w:sz w:val="28"/>
          <w:szCs w:val="28"/>
          <w:lang w:bidi="ar"/>
        </w:rPr>
        <w:t>关</w:t>
      </w:r>
      <w:r>
        <w:rPr>
          <w:rFonts w:ascii="仿宋" w:eastAsia="仿宋" w:hAnsi="仿宋" w:cs="仿宋" w:hint="eastAsia"/>
          <w:kern w:val="0"/>
          <w:sz w:val="28"/>
          <w:szCs w:val="28"/>
          <w:lang w:val="zh-CN" w:bidi="ar"/>
        </w:rPr>
        <w:t>证据证明，故该院对鉴定结论予以采信。其次，根据《</w:t>
      </w:r>
      <w:hyperlink r:id="rId11" w:history="1">
        <w:r>
          <w:rPr>
            <w:rFonts w:ascii="仿宋" w:eastAsia="仿宋" w:hAnsi="仿宋" w:cs="仿宋" w:hint="eastAsia"/>
            <w:kern w:val="0"/>
            <w:sz w:val="28"/>
            <w:szCs w:val="28"/>
            <w:lang w:val="zh-CN" w:bidi="ar"/>
          </w:rPr>
          <w:t>中华人民共和国劳动合同法</w:t>
        </w:r>
      </w:hyperlink>
      <w:r>
        <w:rPr>
          <w:rFonts w:ascii="仿宋" w:eastAsia="仿宋" w:hAnsi="仿宋" w:cs="仿宋" w:hint="eastAsia"/>
          <w:kern w:val="0"/>
          <w:sz w:val="28"/>
          <w:szCs w:val="28"/>
          <w:lang w:val="zh-CN" w:bidi="ar"/>
        </w:rPr>
        <w:t>》</w:t>
      </w:r>
      <w:hyperlink r:id="rId12" w:anchor="No52_Z2T17" w:history="1">
        <w:r>
          <w:rPr>
            <w:rFonts w:ascii="仿宋" w:eastAsia="仿宋" w:hAnsi="仿宋" w:cs="仿宋" w:hint="eastAsia"/>
            <w:kern w:val="0"/>
            <w:sz w:val="28"/>
            <w:szCs w:val="28"/>
            <w:lang w:val="zh-CN" w:bidi="ar"/>
          </w:rPr>
          <w:t>第十七条</w:t>
        </w:r>
      </w:hyperlink>
      <w:r>
        <w:rPr>
          <w:rFonts w:ascii="仿宋" w:eastAsia="仿宋" w:hAnsi="仿宋" w:cs="仿宋" w:hint="eastAsia"/>
          <w:kern w:val="0"/>
          <w:sz w:val="28"/>
          <w:szCs w:val="28"/>
          <w:lang w:val="zh-CN" w:bidi="ar"/>
        </w:rPr>
        <w:t>规定，劳动合同应当具备用人单位信息、劳动者信息、工作时间、地点、内容、休息休假、劳动报酬、社会保险、劳动保护及条件等必备条款，公司举证的《应聘登记表》中仅有手写的有关试用期及劳动报酬的内容，无其他必备条款，《转正申请表》中内容仅有王某入职时间、述职报告内容</w:t>
      </w:r>
      <w:proofErr w:type="gramStart"/>
      <w:r>
        <w:rPr>
          <w:rFonts w:ascii="仿宋" w:eastAsia="仿宋" w:hAnsi="仿宋" w:cs="仿宋" w:hint="eastAsia"/>
          <w:kern w:val="0"/>
          <w:sz w:val="28"/>
          <w:szCs w:val="28"/>
          <w:lang w:val="zh-CN" w:bidi="ar"/>
        </w:rPr>
        <w:t>及同意</w:t>
      </w:r>
      <w:proofErr w:type="gramEnd"/>
      <w:r>
        <w:rPr>
          <w:rFonts w:ascii="仿宋" w:eastAsia="仿宋" w:hAnsi="仿宋" w:cs="仿宋" w:hint="eastAsia"/>
          <w:kern w:val="0"/>
          <w:sz w:val="28"/>
          <w:szCs w:val="28"/>
          <w:lang w:val="zh-CN" w:bidi="ar"/>
        </w:rPr>
        <w:t>转正的签批，亦未显示其所辩称的工作岗位、劳动报酬、出勤时间等。</w:t>
      </w:r>
      <w:proofErr w:type="gramStart"/>
      <w:r>
        <w:rPr>
          <w:rFonts w:ascii="仿宋" w:eastAsia="仿宋" w:hAnsi="仿宋" w:cs="仿宋" w:hint="eastAsia"/>
          <w:kern w:val="0"/>
          <w:sz w:val="28"/>
          <w:szCs w:val="28"/>
          <w:lang w:val="zh-CN" w:bidi="ar"/>
        </w:rPr>
        <w:t>且签订</w:t>
      </w:r>
      <w:proofErr w:type="gramEnd"/>
      <w:r>
        <w:rPr>
          <w:rFonts w:ascii="仿宋" w:eastAsia="仿宋" w:hAnsi="仿宋" w:cs="仿宋" w:hint="eastAsia"/>
          <w:kern w:val="0"/>
          <w:sz w:val="28"/>
          <w:szCs w:val="28"/>
          <w:lang w:val="zh-CN" w:bidi="ar"/>
        </w:rPr>
        <w:t>劳动合同应于建立劳动关系之日起至迟自用工之日起一个月内，</w:t>
      </w:r>
      <w:proofErr w:type="gramStart"/>
      <w:r>
        <w:rPr>
          <w:rFonts w:ascii="仿宋" w:eastAsia="仿宋" w:hAnsi="仿宋" w:cs="仿宋" w:hint="eastAsia"/>
          <w:kern w:val="0"/>
          <w:sz w:val="28"/>
          <w:szCs w:val="28"/>
          <w:lang w:val="zh-CN" w:bidi="ar"/>
        </w:rPr>
        <w:t>故某公司</w:t>
      </w:r>
      <w:proofErr w:type="gramEnd"/>
      <w:r>
        <w:rPr>
          <w:rFonts w:ascii="仿宋" w:eastAsia="仿宋" w:hAnsi="仿宋" w:cs="仿宋" w:hint="eastAsia"/>
          <w:kern w:val="0"/>
          <w:sz w:val="28"/>
          <w:szCs w:val="28"/>
          <w:lang w:val="zh-CN" w:bidi="ar"/>
        </w:rPr>
        <w:t>辩称《应聘登记表》《转正申请表》《离职登记表》形式上达到了签订书面劳动合同效果的理由不能成立。最后，公司另举证证人证言证明曾将劳动合同交由王某，但证人当庭陈述与书面证人证言有关将劳动合同交给王某的表述存在出入。</w:t>
      </w:r>
    </w:p>
    <w:p w14:paraId="52E878EB"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val="zh-CN" w:bidi="ar"/>
        </w:rPr>
        <w:t>综上，河南某公司提交证据不足以证明与王某签订了劳动合同或已经履行了签订书面劳动合同的义务，河南某公司亦未举证证明未签订劳动合同系王某过错造成，</w:t>
      </w:r>
      <w:proofErr w:type="gramStart"/>
      <w:r>
        <w:rPr>
          <w:rFonts w:ascii="仿宋" w:eastAsia="仿宋" w:hAnsi="仿宋" w:cs="仿宋" w:hint="eastAsia"/>
          <w:kern w:val="0"/>
          <w:sz w:val="28"/>
          <w:szCs w:val="28"/>
          <w:lang w:val="zh-CN" w:bidi="ar"/>
        </w:rPr>
        <w:t>故应当</w:t>
      </w:r>
      <w:proofErr w:type="gramEnd"/>
      <w:r>
        <w:rPr>
          <w:rFonts w:ascii="仿宋" w:eastAsia="仿宋" w:hAnsi="仿宋" w:cs="仿宋" w:hint="eastAsia"/>
          <w:kern w:val="0"/>
          <w:sz w:val="28"/>
          <w:szCs w:val="28"/>
          <w:lang w:val="zh-CN" w:bidi="ar"/>
        </w:rPr>
        <w:t>支付王某未签订劳动合同的二倍工资差额。</w:t>
      </w:r>
    </w:p>
    <w:p w14:paraId="3B73BA12" w14:textId="77777777" w:rsidR="008422F2" w:rsidRDefault="008422F2" w:rsidP="008422F2">
      <w:pPr>
        <w:spacing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val="zh-CN" w:bidi="ar"/>
        </w:rPr>
        <w:lastRenderedPageBreak/>
        <w:t>河南某公司不服，提起上诉。</w:t>
      </w:r>
    </w:p>
    <w:p w14:paraId="61B61130" w14:textId="77777777" w:rsidR="008422F2" w:rsidRDefault="008422F2" w:rsidP="008422F2">
      <w:pPr>
        <w:pStyle w:val="p"/>
        <w:spacing w:after="0" w:line="560" w:lineRule="exact"/>
        <w:ind w:firstLineChars="200" w:firstLine="562"/>
        <w:rPr>
          <w:rFonts w:ascii="仿宋" w:eastAsia="仿宋" w:hAnsi="仿宋" w:cs="仿宋" w:hint="eastAsia"/>
          <w:kern w:val="0"/>
          <w:sz w:val="28"/>
          <w:szCs w:val="28"/>
          <w:lang w:val="zh-CN" w:bidi="ar"/>
        </w:rPr>
      </w:pPr>
      <w:r>
        <w:rPr>
          <w:rFonts w:ascii="仿宋" w:eastAsia="仿宋" w:hAnsi="仿宋" w:cs="仿宋" w:hint="eastAsia"/>
          <w:b/>
          <w:bCs/>
          <w:kern w:val="0"/>
          <w:sz w:val="28"/>
          <w:szCs w:val="28"/>
          <w:lang w:bidi="ar"/>
        </w:rPr>
        <w:t>二审法院认为，</w:t>
      </w:r>
      <w:r>
        <w:rPr>
          <w:rFonts w:ascii="仿宋" w:eastAsia="仿宋" w:hAnsi="仿宋" w:cs="仿宋" w:hint="eastAsia"/>
          <w:kern w:val="0"/>
          <w:sz w:val="28"/>
          <w:szCs w:val="28"/>
          <w:lang w:bidi="ar"/>
        </w:rPr>
        <w:t>根据</w:t>
      </w:r>
      <w:r>
        <w:rPr>
          <w:rFonts w:ascii="仿宋" w:eastAsia="仿宋" w:hAnsi="仿宋" w:cs="仿宋" w:hint="eastAsia"/>
          <w:kern w:val="0"/>
          <w:sz w:val="28"/>
          <w:szCs w:val="28"/>
          <w:lang w:val="zh-CN" w:bidi="ar"/>
        </w:rPr>
        <w:t>《</w:t>
      </w:r>
      <w:hyperlink r:id="rId13" w:history="1">
        <w:r>
          <w:rPr>
            <w:rFonts w:ascii="仿宋" w:eastAsia="仿宋" w:hAnsi="仿宋" w:cs="仿宋" w:hint="eastAsia"/>
            <w:kern w:val="0"/>
            <w:sz w:val="28"/>
            <w:szCs w:val="28"/>
            <w:lang w:val="zh-CN" w:bidi="ar"/>
          </w:rPr>
          <w:t>中华人民共和国劳动合同法</w:t>
        </w:r>
      </w:hyperlink>
      <w:r>
        <w:rPr>
          <w:rFonts w:ascii="仿宋" w:eastAsia="仿宋" w:hAnsi="仿宋" w:cs="仿宋" w:hint="eastAsia"/>
          <w:kern w:val="0"/>
          <w:sz w:val="28"/>
          <w:szCs w:val="28"/>
          <w:lang w:val="zh-CN" w:bidi="ar"/>
        </w:rPr>
        <w:t>》</w:t>
      </w:r>
      <w:hyperlink r:id="rId14" w:anchor="No28_Z2T10" w:history="1">
        <w:r>
          <w:rPr>
            <w:rFonts w:ascii="仿宋" w:eastAsia="仿宋" w:hAnsi="仿宋" w:cs="仿宋" w:hint="eastAsia"/>
            <w:kern w:val="0"/>
            <w:sz w:val="28"/>
            <w:szCs w:val="28"/>
            <w:lang w:val="zh-CN" w:bidi="ar"/>
          </w:rPr>
          <w:t>第十条</w:t>
        </w:r>
      </w:hyperlink>
      <w:r>
        <w:rPr>
          <w:rFonts w:ascii="仿宋" w:eastAsia="仿宋" w:hAnsi="仿宋" w:cs="仿宋" w:hint="eastAsia"/>
          <w:kern w:val="0"/>
          <w:sz w:val="28"/>
          <w:szCs w:val="28"/>
          <w:lang w:val="zh-CN" w:bidi="ar"/>
        </w:rPr>
        <w:t>、</w:t>
      </w:r>
      <w:hyperlink r:id="rId15" w:anchor="No52_Z2T17" w:history="1">
        <w:r>
          <w:rPr>
            <w:rFonts w:ascii="仿宋" w:eastAsia="仿宋" w:hAnsi="仿宋" w:cs="仿宋" w:hint="eastAsia"/>
            <w:kern w:val="0"/>
            <w:sz w:val="28"/>
            <w:szCs w:val="28"/>
            <w:lang w:val="zh-CN" w:bidi="ar"/>
          </w:rPr>
          <w:t>第十七条</w:t>
        </w:r>
      </w:hyperlink>
      <w:r>
        <w:rPr>
          <w:rFonts w:ascii="仿宋" w:eastAsia="仿宋" w:hAnsi="仿宋" w:cs="仿宋" w:hint="eastAsia"/>
          <w:kern w:val="0"/>
          <w:sz w:val="28"/>
          <w:szCs w:val="28"/>
          <w:lang w:val="zh-CN" w:bidi="ar"/>
        </w:rPr>
        <w:t>规定，建立劳动关系应当订立劳动合同，劳动合同应具备劳动合同期限、工作内容和工作地点、工作时间和休息休假、劳动报酬、社会保险、劳动保护等条款。《</w:t>
      </w:r>
      <w:hyperlink r:id="rId16" w:history="1">
        <w:r>
          <w:rPr>
            <w:rFonts w:ascii="仿宋" w:eastAsia="仿宋" w:hAnsi="仿宋" w:cs="仿宋" w:hint="eastAsia"/>
            <w:kern w:val="0"/>
            <w:sz w:val="28"/>
            <w:szCs w:val="28"/>
            <w:lang w:val="zh-CN" w:bidi="ar"/>
          </w:rPr>
          <w:t>中华人民共和国劳动合同法</w:t>
        </w:r>
      </w:hyperlink>
      <w:r>
        <w:rPr>
          <w:rFonts w:ascii="仿宋" w:eastAsia="仿宋" w:hAnsi="仿宋" w:cs="仿宋" w:hint="eastAsia"/>
          <w:kern w:val="0"/>
          <w:sz w:val="28"/>
          <w:szCs w:val="28"/>
          <w:lang w:val="zh-CN" w:bidi="ar"/>
        </w:rPr>
        <w:t>》</w:t>
      </w:r>
      <w:hyperlink r:id="rId17" w:anchor="No295_Z7T82" w:history="1">
        <w:r>
          <w:rPr>
            <w:rFonts w:ascii="仿宋" w:eastAsia="仿宋" w:hAnsi="仿宋" w:cs="仿宋" w:hint="eastAsia"/>
            <w:kern w:val="0"/>
            <w:sz w:val="28"/>
            <w:szCs w:val="28"/>
            <w:lang w:val="zh-CN" w:bidi="ar"/>
          </w:rPr>
          <w:t>第八十二条</w:t>
        </w:r>
      </w:hyperlink>
      <w:r>
        <w:rPr>
          <w:rFonts w:ascii="仿宋" w:eastAsia="仿宋" w:hAnsi="仿宋" w:cs="仿宋" w:hint="eastAsia"/>
          <w:kern w:val="0"/>
          <w:sz w:val="28"/>
          <w:szCs w:val="28"/>
          <w:lang w:val="zh-CN" w:bidi="ar"/>
        </w:rPr>
        <w:t>规定，用人单位自用工之日起超过一个月不满一年未与劳动者订立书面劳动合同的，应当向劳动者每月支付二倍的工资。</w:t>
      </w:r>
    </w:p>
    <w:p w14:paraId="20BE57AC"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val="zh-CN" w:bidi="ar"/>
        </w:rPr>
        <w:t>本案中，河南某公司主张与王某签订了书面劳动合同，该书面劳动合同经鉴定非王某所签；主张《应聘登记表》《转正申请表》具备劳动合同的实质要件，经查，《应聘登记表》《转正申请表》不具有《</w:t>
      </w:r>
      <w:hyperlink r:id="rId18" w:history="1">
        <w:r>
          <w:rPr>
            <w:rFonts w:ascii="仿宋" w:eastAsia="仿宋" w:hAnsi="仿宋" w:cs="仿宋" w:hint="eastAsia"/>
            <w:kern w:val="0"/>
            <w:sz w:val="28"/>
            <w:szCs w:val="28"/>
            <w:lang w:val="zh-CN" w:bidi="ar"/>
          </w:rPr>
          <w:t>中华人民共和国劳动合同法</w:t>
        </w:r>
      </w:hyperlink>
      <w:r>
        <w:rPr>
          <w:rFonts w:ascii="仿宋" w:eastAsia="仿宋" w:hAnsi="仿宋" w:cs="仿宋" w:hint="eastAsia"/>
          <w:kern w:val="0"/>
          <w:sz w:val="28"/>
          <w:szCs w:val="28"/>
          <w:lang w:val="zh-CN" w:bidi="ar"/>
        </w:rPr>
        <w:t>》</w:t>
      </w:r>
      <w:hyperlink r:id="rId19" w:anchor="No52_Z2T17" w:history="1">
        <w:r>
          <w:rPr>
            <w:rFonts w:ascii="仿宋" w:eastAsia="仿宋" w:hAnsi="仿宋" w:cs="仿宋" w:hint="eastAsia"/>
            <w:kern w:val="0"/>
            <w:sz w:val="28"/>
            <w:szCs w:val="28"/>
            <w:lang w:val="zh-CN" w:bidi="ar"/>
          </w:rPr>
          <w:t>第十七条</w:t>
        </w:r>
      </w:hyperlink>
      <w:r>
        <w:rPr>
          <w:rFonts w:ascii="仿宋" w:eastAsia="仿宋" w:hAnsi="仿宋" w:cs="仿宋" w:hint="eastAsia"/>
          <w:kern w:val="0"/>
          <w:sz w:val="28"/>
          <w:szCs w:val="28"/>
          <w:lang w:val="zh-CN" w:bidi="ar"/>
        </w:rPr>
        <w:t>规定的劳动合同必要内容，故一审依据查明的事实认定河南某公司未与王某签订书面劳动合同，判决河南某公司支付王某未签订劳动合同二倍工资差额具有事实根据和法律依据，本院予以支持。</w:t>
      </w:r>
    </w:p>
    <w:p w14:paraId="41363747"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bidi="ar"/>
        </w:rPr>
        <w:t>综上，二审判决驳回上诉，维持原判。</w:t>
      </w:r>
    </w:p>
    <w:p w14:paraId="57F377CF" w14:textId="77777777" w:rsidR="008422F2" w:rsidRDefault="008422F2" w:rsidP="008422F2">
      <w:pPr>
        <w:widowControl/>
        <w:snapToGrid w:val="0"/>
        <w:spacing w:beforeLines="50" w:before="156" w:line="560" w:lineRule="exact"/>
        <w:ind w:firstLineChars="200" w:firstLine="560"/>
        <w:rPr>
          <w:rFonts w:ascii="黑体" w:eastAsia="黑体" w:hAnsi="黑体" w:cs="黑体" w:hint="eastAsia"/>
          <w:kern w:val="0"/>
          <w:sz w:val="28"/>
          <w:szCs w:val="28"/>
          <w:lang w:bidi="ar"/>
        </w:rPr>
      </w:pPr>
      <w:r>
        <w:rPr>
          <w:rFonts w:ascii="黑体" w:eastAsia="黑体" w:hAnsi="黑体" w:cs="黑体" w:hint="eastAsia"/>
          <w:kern w:val="0"/>
          <w:sz w:val="28"/>
          <w:szCs w:val="28"/>
          <w:lang w:bidi="ar"/>
        </w:rPr>
        <w:t>三、案件评析</w:t>
      </w:r>
    </w:p>
    <w:p w14:paraId="324811F2"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bidi="ar"/>
        </w:rPr>
        <w:t>在劳动争议领域，未订立书面劳动合同二倍工资差额的认定问题一直是司法实践中的热点和难点。通过对相关案例的分析，可以深入理解法律适用的细节以及司法实践中的</w:t>
      </w:r>
      <w:proofErr w:type="gramStart"/>
      <w:r>
        <w:rPr>
          <w:rFonts w:ascii="仿宋" w:eastAsia="仿宋" w:hAnsi="仿宋" w:cs="仿宋" w:hint="eastAsia"/>
          <w:kern w:val="0"/>
          <w:sz w:val="28"/>
          <w:szCs w:val="28"/>
          <w:lang w:bidi="ar"/>
        </w:rPr>
        <w:t>考量</w:t>
      </w:r>
      <w:proofErr w:type="gramEnd"/>
      <w:r>
        <w:rPr>
          <w:rFonts w:ascii="仿宋" w:eastAsia="仿宋" w:hAnsi="仿宋" w:cs="仿宋" w:hint="eastAsia"/>
          <w:kern w:val="0"/>
          <w:sz w:val="28"/>
          <w:szCs w:val="28"/>
          <w:lang w:bidi="ar"/>
        </w:rPr>
        <w:t>因素，为企业合</w:t>
      </w:r>
      <w:proofErr w:type="gramStart"/>
      <w:r>
        <w:rPr>
          <w:rFonts w:ascii="仿宋" w:eastAsia="仿宋" w:hAnsi="仿宋" w:cs="仿宋" w:hint="eastAsia"/>
          <w:kern w:val="0"/>
          <w:sz w:val="28"/>
          <w:szCs w:val="28"/>
          <w:lang w:bidi="ar"/>
        </w:rPr>
        <w:t>规</w:t>
      </w:r>
      <w:proofErr w:type="gramEnd"/>
      <w:r>
        <w:rPr>
          <w:rFonts w:ascii="仿宋" w:eastAsia="仿宋" w:hAnsi="仿宋" w:cs="仿宋" w:hint="eastAsia"/>
          <w:kern w:val="0"/>
          <w:sz w:val="28"/>
          <w:szCs w:val="28"/>
          <w:lang w:bidi="ar"/>
        </w:rPr>
        <w:t>用工提供有益借鉴。</w:t>
      </w:r>
    </w:p>
    <w:p w14:paraId="11E55146"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bidi="ar"/>
        </w:rPr>
        <w:t>本案例中，王某入职</w:t>
      </w:r>
      <w:r>
        <w:rPr>
          <w:rFonts w:ascii="仿宋" w:eastAsia="仿宋" w:hAnsi="仿宋" w:cs="仿宋" w:hint="eastAsia"/>
          <w:kern w:val="0"/>
          <w:sz w:val="28"/>
          <w:szCs w:val="28"/>
          <w:lang w:val="zh-CN" w:bidi="ar"/>
        </w:rPr>
        <w:t>河南某公司</w:t>
      </w:r>
      <w:r>
        <w:rPr>
          <w:rFonts w:ascii="仿宋" w:eastAsia="仿宋" w:hAnsi="仿宋" w:cs="仿宋" w:hint="eastAsia"/>
          <w:kern w:val="0"/>
          <w:sz w:val="28"/>
          <w:szCs w:val="28"/>
          <w:lang w:bidi="ar"/>
        </w:rPr>
        <w:t>后填写了《应聘登记表》和《转正申请表》，但这些文件不具备劳动合同法第十七条规定的必备内容，如工作时间、地点、休息休假等。</w:t>
      </w:r>
      <w:r>
        <w:rPr>
          <w:rFonts w:ascii="仿宋" w:eastAsia="仿宋" w:hAnsi="仿宋" w:cs="仿宋" w:hint="eastAsia"/>
          <w:kern w:val="0"/>
          <w:sz w:val="28"/>
          <w:szCs w:val="28"/>
          <w:lang w:val="zh-CN" w:bidi="ar"/>
        </w:rPr>
        <w:t>河南某公司</w:t>
      </w:r>
      <w:r>
        <w:rPr>
          <w:rFonts w:ascii="仿宋" w:eastAsia="仿宋" w:hAnsi="仿宋" w:cs="仿宋" w:hint="eastAsia"/>
          <w:kern w:val="0"/>
          <w:sz w:val="28"/>
          <w:szCs w:val="28"/>
          <w:lang w:bidi="ar"/>
        </w:rPr>
        <w:t>提交的所谓</w:t>
      </w:r>
      <w:r>
        <w:rPr>
          <w:rFonts w:ascii="仿宋" w:eastAsia="仿宋" w:hAnsi="仿宋" w:cs="仿宋" w:hint="eastAsia"/>
          <w:kern w:val="0"/>
          <w:sz w:val="28"/>
          <w:szCs w:val="28"/>
          <w:lang w:bidi="ar"/>
        </w:rPr>
        <w:lastRenderedPageBreak/>
        <w:t>劳动合同经鉴定非王某所签，且无证据证明未签订劳动合同是王某的过错。因此，人民法院判决</w:t>
      </w:r>
      <w:r>
        <w:rPr>
          <w:rFonts w:ascii="仿宋" w:eastAsia="仿宋" w:hAnsi="仿宋" w:cs="仿宋" w:hint="eastAsia"/>
          <w:kern w:val="0"/>
          <w:sz w:val="28"/>
          <w:szCs w:val="28"/>
          <w:lang w:val="zh-CN" w:bidi="ar"/>
        </w:rPr>
        <w:t>河南某公司</w:t>
      </w:r>
      <w:r>
        <w:rPr>
          <w:rFonts w:ascii="仿宋" w:eastAsia="仿宋" w:hAnsi="仿宋" w:cs="仿宋" w:hint="eastAsia"/>
          <w:kern w:val="0"/>
          <w:sz w:val="28"/>
          <w:szCs w:val="28"/>
          <w:lang w:bidi="ar"/>
        </w:rPr>
        <w:t>支付二倍工资差额。</w:t>
      </w:r>
    </w:p>
    <w:p w14:paraId="256BB489"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bidi="ar"/>
        </w:rPr>
        <w:t>结合最高人民法院公报案例2023年第11期“陈武桂诉南京德通汽车服务有限公司”劳动合同纠纷案，情况则有所不同。德通公司为</w:t>
      </w:r>
      <w:proofErr w:type="gramStart"/>
      <w:r>
        <w:rPr>
          <w:rFonts w:ascii="仿宋" w:eastAsia="仿宋" w:hAnsi="仿宋" w:cs="仿宋" w:hint="eastAsia"/>
          <w:kern w:val="0"/>
          <w:sz w:val="28"/>
          <w:szCs w:val="28"/>
          <w:lang w:bidi="ar"/>
        </w:rPr>
        <w:t>陈武桂缴纳</w:t>
      </w:r>
      <w:proofErr w:type="gramEnd"/>
      <w:r>
        <w:rPr>
          <w:rFonts w:ascii="仿宋" w:eastAsia="仿宋" w:hAnsi="仿宋" w:cs="仿宋" w:hint="eastAsia"/>
          <w:kern w:val="0"/>
          <w:sz w:val="28"/>
          <w:szCs w:val="28"/>
          <w:lang w:bidi="ar"/>
        </w:rPr>
        <w:t>了社会保险，并在行政机关备案的《职工录用花名册》中记载了工作内容、劳动报酬、劳动合同期限等部分必备内容。法院认定德通公司不存在恶意损害劳动者权益的行为，且相关文件结合备案登记能够确立劳动关系，达到书面劳动合同的法律效果。同时，</w:t>
      </w:r>
      <w:proofErr w:type="gramStart"/>
      <w:r>
        <w:rPr>
          <w:rFonts w:ascii="仿宋" w:eastAsia="仿宋" w:hAnsi="仿宋" w:cs="仿宋" w:hint="eastAsia"/>
          <w:kern w:val="0"/>
          <w:sz w:val="28"/>
          <w:szCs w:val="28"/>
          <w:lang w:bidi="ar"/>
        </w:rPr>
        <w:t>陈武桂在</w:t>
      </w:r>
      <w:proofErr w:type="gramEnd"/>
      <w:r>
        <w:rPr>
          <w:rFonts w:ascii="仿宋" w:eastAsia="仿宋" w:hAnsi="仿宋" w:cs="仿宋" w:hint="eastAsia"/>
          <w:kern w:val="0"/>
          <w:sz w:val="28"/>
          <w:szCs w:val="28"/>
          <w:lang w:bidi="ar"/>
        </w:rPr>
        <w:t>多家公司离职后均以未订立书面劳动合同为由主张二倍工资，其行为被认定为违反诚信原则谋取额外利益，因而法院对其诉求不予支持。</w:t>
      </w:r>
    </w:p>
    <w:p w14:paraId="2FF9B7E6"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bidi="ar"/>
        </w:rPr>
        <w:t>从这些案例可以看出，法院在认定未订立书面劳动合同二倍工资差额时，会综合考虑多个因素。</w:t>
      </w:r>
      <w:r>
        <w:rPr>
          <w:rFonts w:ascii="仿宋" w:eastAsia="仿宋" w:hAnsi="仿宋" w:cs="仿宋" w:hint="eastAsia"/>
          <w:b/>
          <w:bCs/>
          <w:kern w:val="0"/>
          <w:sz w:val="28"/>
          <w:szCs w:val="28"/>
          <w:lang w:bidi="ar"/>
        </w:rPr>
        <w:t>首先，劳动合同的形式和内容必须符合法律要求。</w:t>
      </w:r>
      <w:r>
        <w:rPr>
          <w:rFonts w:ascii="仿宋" w:eastAsia="仿宋" w:hAnsi="仿宋" w:cs="仿宋" w:hint="eastAsia"/>
          <w:kern w:val="0"/>
          <w:sz w:val="28"/>
          <w:szCs w:val="28"/>
          <w:lang w:bidi="ar"/>
        </w:rPr>
        <w:t>仅有部分信息的登记表或申请表，不能替代正式的劳动合同。</w:t>
      </w:r>
      <w:r>
        <w:rPr>
          <w:rFonts w:ascii="仿宋" w:eastAsia="仿宋" w:hAnsi="仿宋" w:cs="仿宋" w:hint="eastAsia"/>
          <w:b/>
          <w:bCs/>
          <w:kern w:val="0"/>
          <w:sz w:val="28"/>
          <w:szCs w:val="28"/>
          <w:lang w:bidi="ar"/>
        </w:rPr>
        <w:t>其次，用人单位是否尽到了诚实信用的义务，是否存在恶意规避法律的情形。</w:t>
      </w:r>
      <w:r>
        <w:rPr>
          <w:rFonts w:ascii="仿宋" w:eastAsia="仿宋" w:hAnsi="仿宋" w:cs="仿宋" w:hint="eastAsia"/>
          <w:kern w:val="0"/>
          <w:sz w:val="28"/>
          <w:szCs w:val="28"/>
          <w:lang w:bidi="ar"/>
        </w:rPr>
        <w:t>如果用人单位积极履行了相关手续，如缴纳社保、进行劳动关系备案等，且劳动者存在故意不签订劳动合同的嫌疑，法院可能会倾向于保护用人单位的权益。</w:t>
      </w:r>
      <w:r>
        <w:rPr>
          <w:rFonts w:ascii="仿宋" w:eastAsia="仿宋" w:hAnsi="仿宋" w:cs="仿宋" w:hint="eastAsia"/>
          <w:b/>
          <w:bCs/>
          <w:kern w:val="0"/>
          <w:sz w:val="28"/>
          <w:szCs w:val="28"/>
          <w:lang w:bidi="ar"/>
        </w:rPr>
        <w:t>最后，劳动者的主张是否符合诚信原则。</w:t>
      </w:r>
      <w:r>
        <w:rPr>
          <w:rFonts w:ascii="仿宋" w:eastAsia="仿宋" w:hAnsi="仿宋" w:cs="仿宋" w:hint="eastAsia"/>
          <w:kern w:val="0"/>
          <w:sz w:val="28"/>
          <w:szCs w:val="28"/>
          <w:lang w:bidi="ar"/>
        </w:rPr>
        <w:t>如果劳动者明知法律规定却故意不签订劳动合同，以获取额外利益，这种行为将不被支持。</w:t>
      </w:r>
    </w:p>
    <w:p w14:paraId="1A10BB03" w14:textId="77777777" w:rsidR="008422F2" w:rsidRDefault="008422F2" w:rsidP="008422F2">
      <w:pPr>
        <w:pStyle w:val="p"/>
        <w:spacing w:beforeLines="50" w:before="156" w:after="0" w:line="560" w:lineRule="exact"/>
        <w:ind w:firstLineChars="200" w:firstLine="560"/>
        <w:rPr>
          <w:rFonts w:ascii="宋体" w:hAnsi="宋体" w:cs="宋体" w:hint="eastAsia"/>
          <w:b/>
          <w:bCs/>
          <w:kern w:val="0"/>
          <w:sz w:val="28"/>
          <w:szCs w:val="28"/>
          <w:lang w:val="zh-CN" w:bidi="ar"/>
        </w:rPr>
      </w:pPr>
      <w:r>
        <w:rPr>
          <w:rFonts w:ascii="黑体" w:eastAsia="黑体" w:hAnsi="黑体" w:cs="黑体" w:hint="eastAsia"/>
          <w:kern w:val="0"/>
          <w:sz w:val="28"/>
          <w:szCs w:val="28"/>
          <w:lang w:bidi="ar"/>
        </w:rPr>
        <w:t>四</w:t>
      </w:r>
      <w:r>
        <w:rPr>
          <w:rFonts w:ascii="黑体" w:eastAsia="黑体" w:hAnsi="黑体" w:cs="黑体" w:hint="eastAsia"/>
          <w:kern w:val="0"/>
          <w:sz w:val="28"/>
          <w:szCs w:val="28"/>
          <w:lang w:val="zh-CN" w:bidi="ar"/>
        </w:rPr>
        <w:t>、</w:t>
      </w:r>
      <w:r>
        <w:rPr>
          <w:rFonts w:ascii="黑体" w:eastAsia="黑体" w:hAnsi="黑体" w:cs="黑体" w:hint="eastAsia"/>
          <w:kern w:val="0"/>
          <w:sz w:val="28"/>
          <w:szCs w:val="28"/>
          <w:lang w:bidi="ar"/>
        </w:rPr>
        <w:t>企业</w:t>
      </w:r>
      <w:r>
        <w:rPr>
          <w:rFonts w:ascii="黑体" w:eastAsia="黑体" w:hAnsi="黑体" w:cs="黑体" w:hint="eastAsia"/>
          <w:kern w:val="0"/>
          <w:sz w:val="28"/>
          <w:szCs w:val="28"/>
          <w:lang w:val="zh-CN" w:bidi="ar"/>
        </w:rPr>
        <w:t>合</w:t>
      </w:r>
      <w:proofErr w:type="gramStart"/>
      <w:r>
        <w:rPr>
          <w:rFonts w:ascii="黑体" w:eastAsia="黑体" w:hAnsi="黑体" w:cs="黑体" w:hint="eastAsia"/>
          <w:kern w:val="0"/>
          <w:sz w:val="28"/>
          <w:szCs w:val="28"/>
          <w:lang w:val="zh-CN" w:bidi="ar"/>
        </w:rPr>
        <w:t>规</w:t>
      </w:r>
      <w:proofErr w:type="gramEnd"/>
      <w:r>
        <w:rPr>
          <w:rFonts w:ascii="黑体" w:eastAsia="黑体" w:hAnsi="黑体" w:cs="黑体" w:hint="eastAsia"/>
          <w:kern w:val="0"/>
          <w:sz w:val="28"/>
          <w:szCs w:val="28"/>
          <w:lang w:bidi="ar"/>
        </w:rPr>
        <w:t>提示</w:t>
      </w:r>
      <w:r>
        <w:rPr>
          <w:rFonts w:ascii="宋体" w:hAnsi="宋体" w:cs="宋体" w:hint="eastAsia"/>
          <w:b/>
          <w:bCs/>
          <w:kern w:val="0"/>
          <w:sz w:val="28"/>
          <w:szCs w:val="28"/>
          <w:lang w:val="zh-CN" w:bidi="ar"/>
        </w:rPr>
        <w:t xml:space="preserve"> </w:t>
      </w:r>
    </w:p>
    <w:p w14:paraId="0EE32E5F"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val="zh-CN" w:bidi="ar"/>
        </w:rPr>
        <w:t>为有效防范未签订书面劳动合同的法律风险，企业应建立健全员工职业档案管理制度，并从以下方面着重加强合</w:t>
      </w:r>
      <w:proofErr w:type="gramStart"/>
      <w:r>
        <w:rPr>
          <w:rFonts w:ascii="仿宋" w:eastAsia="仿宋" w:hAnsi="仿宋" w:cs="仿宋" w:hint="eastAsia"/>
          <w:kern w:val="0"/>
          <w:sz w:val="28"/>
          <w:szCs w:val="28"/>
          <w:lang w:val="zh-CN" w:bidi="ar"/>
        </w:rPr>
        <w:t>规</w:t>
      </w:r>
      <w:proofErr w:type="gramEnd"/>
      <w:r>
        <w:rPr>
          <w:rFonts w:ascii="仿宋" w:eastAsia="仿宋" w:hAnsi="仿宋" w:cs="仿宋" w:hint="eastAsia"/>
          <w:kern w:val="0"/>
          <w:sz w:val="28"/>
          <w:szCs w:val="28"/>
          <w:lang w:val="zh-CN" w:bidi="ar"/>
        </w:rPr>
        <w:t xml:space="preserve">管理： </w:t>
      </w:r>
    </w:p>
    <w:p w14:paraId="3C76A28B"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bidi="ar"/>
        </w:rPr>
        <w:t>（一）规范劳动合同签订流程</w:t>
      </w:r>
    </w:p>
    <w:p w14:paraId="2E467288"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val="zh-CN" w:bidi="ar"/>
        </w:rPr>
        <w:lastRenderedPageBreak/>
        <w:t>企业应严格按照《劳动合同法》</w:t>
      </w:r>
      <w:r>
        <w:rPr>
          <w:rFonts w:ascii="仿宋" w:eastAsia="仿宋" w:hAnsi="仿宋" w:cs="仿宋" w:hint="eastAsia"/>
          <w:kern w:val="0"/>
          <w:sz w:val="28"/>
          <w:szCs w:val="28"/>
          <w:lang w:bidi="ar"/>
        </w:rPr>
        <w:t>第十条之</w:t>
      </w:r>
      <w:r>
        <w:rPr>
          <w:rFonts w:ascii="仿宋" w:eastAsia="仿宋" w:hAnsi="仿宋" w:cs="仿宋" w:hint="eastAsia"/>
          <w:kern w:val="0"/>
          <w:sz w:val="28"/>
          <w:szCs w:val="28"/>
          <w:lang w:val="zh-CN" w:bidi="ar"/>
        </w:rPr>
        <w:t>规定，自用工之日起一个月内与劳动者签订劳动合同，劳动合同应采用书面形式，并确保劳动合同内容符合法定要求。</w:t>
      </w:r>
    </w:p>
    <w:p w14:paraId="5FA4A28C"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val="zh-CN" w:bidi="ar"/>
        </w:rPr>
        <w:t>（</w:t>
      </w:r>
      <w:r>
        <w:rPr>
          <w:rFonts w:ascii="仿宋" w:eastAsia="仿宋" w:hAnsi="仿宋" w:cs="仿宋" w:hint="eastAsia"/>
          <w:kern w:val="0"/>
          <w:sz w:val="28"/>
          <w:szCs w:val="28"/>
          <w:lang w:bidi="ar"/>
        </w:rPr>
        <w:t>二</w:t>
      </w:r>
      <w:r>
        <w:rPr>
          <w:rFonts w:ascii="仿宋" w:eastAsia="仿宋" w:hAnsi="仿宋" w:cs="仿宋" w:hint="eastAsia"/>
          <w:kern w:val="0"/>
          <w:sz w:val="28"/>
          <w:szCs w:val="28"/>
          <w:lang w:val="zh-CN" w:bidi="ar"/>
        </w:rPr>
        <w:t>）严格履行签字确认</w:t>
      </w:r>
      <w:r>
        <w:rPr>
          <w:rFonts w:ascii="仿宋" w:eastAsia="仿宋" w:hAnsi="仿宋" w:cs="仿宋" w:hint="eastAsia"/>
          <w:kern w:val="0"/>
          <w:sz w:val="28"/>
          <w:szCs w:val="28"/>
          <w:lang w:bidi="ar"/>
        </w:rPr>
        <w:t>程序</w:t>
      </w:r>
    </w:p>
    <w:p w14:paraId="49FCB837"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val="zh-CN" w:bidi="ar"/>
        </w:rPr>
        <w:t>在签订劳动合同时，应由劳动者本人当场签署，</w:t>
      </w:r>
      <w:r>
        <w:rPr>
          <w:rFonts w:ascii="仿宋" w:eastAsia="仿宋" w:hAnsi="仿宋" w:cs="仿宋" w:hint="eastAsia"/>
          <w:kern w:val="0"/>
          <w:sz w:val="28"/>
          <w:szCs w:val="28"/>
          <w:lang w:bidi="ar"/>
        </w:rPr>
        <w:t>人力资源管理</w:t>
      </w:r>
      <w:r>
        <w:rPr>
          <w:rFonts w:ascii="仿宋" w:eastAsia="仿宋" w:hAnsi="仿宋" w:cs="仿宋" w:hint="eastAsia"/>
          <w:kern w:val="0"/>
          <w:sz w:val="28"/>
          <w:szCs w:val="28"/>
          <w:lang w:val="zh-CN" w:bidi="ar"/>
        </w:rPr>
        <w:t>人员现场核对其签名与身份证信息一致性，避免代签或伪造签名的情况发生。</w:t>
      </w:r>
    </w:p>
    <w:p w14:paraId="7F33EA45"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val="zh-CN" w:bidi="ar"/>
        </w:rPr>
        <w:t>（</w:t>
      </w:r>
      <w:r>
        <w:rPr>
          <w:rFonts w:ascii="仿宋" w:eastAsia="仿宋" w:hAnsi="仿宋" w:cs="仿宋" w:hint="eastAsia"/>
          <w:kern w:val="0"/>
          <w:sz w:val="28"/>
          <w:szCs w:val="28"/>
          <w:lang w:bidi="ar"/>
        </w:rPr>
        <w:t>三</w:t>
      </w:r>
      <w:r>
        <w:rPr>
          <w:rFonts w:ascii="仿宋" w:eastAsia="仿宋" w:hAnsi="仿宋" w:cs="仿宋" w:hint="eastAsia"/>
          <w:kern w:val="0"/>
          <w:sz w:val="28"/>
          <w:szCs w:val="28"/>
          <w:lang w:val="zh-CN" w:bidi="ar"/>
        </w:rPr>
        <w:t>）</w:t>
      </w:r>
      <w:r>
        <w:rPr>
          <w:rFonts w:ascii="仿宋" w:eastAsia="仿宋" w:hAnsi="仿宋" w:cs="仿宋" w:hint="eastAsia"/>
          <w:kern w:val="0"/>
          <w:sz w:val="28"/>
          <w:szCs w:val="28"/>
          <w:lang w:bidi="ar"/>
        </w:rPr>
        <w:t>提升企业人力资源管理人员对劳动合同的理解和认知</w:t>
      </w:r>
    </w:p>
    <w:p w14:paraId="05AF6689"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val="zh-CN" w:bidi="ar"/>
        </w:rPr>
        <w:t>《应聘登记表》《转正申请表》等文件仅为劳动关系中的辅助材料，不得替代书面劳动合同。若此类文件中记载岗位、劳动报酬等信息，仅可作为劳动合同的补充证据，不能视为已订立劳动合同。企业需在制度中明确上述文件的功能，避免混淆。</w:t>
      </w:r>
    </w:p>
    <w:p w14:paraId="34FD46D9" w14:textId="77777777" w:rsidR="008422F2" w:rsidRDefault="008422F2" w:rsidP="008422F2">
      <w:pPr>
        <w:pStyle w:val="p"/>
        <w:spacing w:after="0" w:line="560" w:lineRule="exact"/>
        <w:ind w:firstLineChars="200" w:firstLine="560"/>
        <w:rPr>
          <w:rFonts w:ascii="仿宋" w:eastAsia="仿宋" w:hAnsi="仿宋" w:cs="仿宋" w:hint="eastAsia"/>
          <w:kern w:val="0"/>
          <w:sz w:val="28"/>
          <w:szCs w:val="28"/>
          <w:lang w:val="zh-CN" w:bidi="ar"/>
        </w:rPr>
      </w:pPr>
      <w:r>
        <w:rPr>
          <w:rFonts w:ascii="仿宋" w:eastAsia="仿宋" w:hAnsi="仿宋" w:cs="仿宋" w:hint="eastAsia"/>
          <w:kern w:val="0"/>
          <w:sz w:val="28"/>
          <w:szCs w:val="28"/>
          <w:lang w:val="zh-CN" w:bidi="ar"/>
        </w:rPr>
        <w:t>（</w:t>
      </w:r>
      <w:r>
        <w:rPr>
          <w:rFonts w:ascii="仿宋" w:eastAsia="仿宋" w:hAnsi="仿宋" w:cs="仿宋" w:hint="eastAsia"/>
          <w:kern w:val="0"/>
          <w:sz w:val="28"/>
          <w:szCs w:val="28"/>
          <w:lang w:bidi="ar"/>
        </w:rPr>
        <w:t>四</w:t>
      </w:r>
      <w:r>
        <w:rPr>
          <w:rFonts w:ascii="仿宋" w:eastAsia="仿宋" w:hAnsi="仿宋" w:cs="仿宋" w:hint="eastAsia"/>
          <w:kern w:val="0"/>
          <w:sz w:val="28"/>
          <w:szCs w:val="28"/>
          <w:lang w:val="zh-CN" w:bidi="ar"/>
        </w:rPr>
        <w:t>）定期核查劳动合同管理情况</w:t>
      </w:r>
    </w:p>
    <w:p w14:paraId="6FB31011" w14:textId="29BBDB6B" w:rsidR="00951E33" w:rsidRPr="008422F2" w:rsidRDefault="008422F2" w:rsidP="008422F2">
      <w:pPr>
        <w:pStyle w:val="p"/>
        <w:spacing w:after="0" w:line="560" w:lineRule="exact"/>
        <w:ind w:firstLineChars="200" w:firstLine="560"/>
        <w:rPr>
          <w:rFonts w:ascii="Arial Regular" w:eastAsia="仿宋" w:hAnsi="Arial Regular" w:cs="Arial Regular"/>
          <w:sz w:val="32"/>
          <w:szCs w:val="32"/>
        </w:rPr>
      </w:pPr>
      <w:r>
        <w:rPr>
          <w:rFonts w:ascii="仿宋" w:eastAsia="仿宋" w:hAnsi="仿宋" w:cs="仿宋" w:hint="eastAsia"/>
          <w:kern w:val="0"/>
          <w:sz w:val="28"/>
          <w:szCs w:val="28"/>
          <w:lang w:val="zh-CN" w:bidi="ar"/>
        </w:rPr>
        <w:t>企业应建立劳动合同台账，定期（如每月）核查员工合同签订状态，重点关注 “新入职未超一个月”“合同即将到期”等节点，确保用工全流程合</w:t>
      </w:r>
      <w:proofErr w:type="gramStart"/>
      <w:r>
        <w:rPr>
          <w:rFonts w:ascii="仿宋" w:eastAsia="仿宋" w:hAnsi="仿宋" w:cs="仿宋" w:hint="eastAsia"/>
          <w:kern w:val="0"/>
          <w:sz w:val="28"/>
          <w:szCs w:val="28"/>
          <w:lang w:val="zh-CN" w:bidi="ar"/>
        </w:rPr>
        <w:t>规</w:t>
      </w:r>
      <w:proofErr w:type="gramEnd"/>
      <w:r>
        <w:rPr>
          <w:rFonts w:ascii="仿宋" w:eastAsia="仿宋" w:hAnsi="仿宋" w:cs="仿宋" w:hint="eastAsia"/>
          <w:kern w:val="0"/>
          <w:sz w:val="28"/>
          <w:szCs w:val="28"/>
          <w:lang w:val="zh-CN" w:bidi="ar"/>
        </w:rPr>
        <w:t>，从源头减少二倍工资差额纠纷隐患。</w:t>
      </w:r>
    </w:p>
    <w:sectPr w:rsidR="00951E33" w:rsidRPr="00842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902E" w14:textId="77777777" w:rsidR="0018246A" w:rsidRDefault="0018246A" w:rsidP="008422F2">
      <w:pPr>
        <w:spacing w:after="0" w:line="240" w:lineRule="auto"/>
      </w:pPr>
      <w:r>
        <w:separator/>
      </w:r>
    </w:p>
  </w:endnote>
  <w:endnote w:type="continuationSeparator" w:id="0">
    <w:p w14:paraId="5D880CFA" w14:textId="77777777" w:rsidR="0018246A" w:rsidRDefault="0018246A" w:rsidP="0084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Regular">
    <w:altName w:val="Arial"/>
    <w:charset w:val="00"/>
    <w:family w:val="auto"/>
    <w:pitch w:val="default"/>
    <w:sig w:usb0="00000000" w:usb1="00000000" w:usb2="00000001" w:usb3="00000000" w:csb0="400001BF" w:csb1="DFF7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0D7A3" w14:textId="77777777" w:rsidR="0018246A" w:rsidRDefault="0018246A" w:rsidP="008422F2">
      <w:pPr>
        <w:spacing w:after="0" w:line="240" w:lineRule="auto"/>
      </w:pPr>
      <w:r>
        <w:separator/>
      </w:r>
    </w:p>
  </w:footnote>
  <w:footnote w:type="continuationSeparator" w:id="0">
    <w:p w14:paraId="1A43F299" w14:textId="77777777" w:rsidR="0018246A" w:rsidRDefault="0018246A" w:rsidP="008422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68"/>
    <w:rsid w:val="00181A2D"/>
    <w:rsid w:val="0018246A"/>
    <w:rsid w:val="00272390"/>
    <w:rsid w:val="007B1368"/>
    <w:rsid w:val="008422F2"/>
    <w:rsid w:val="00951E33"/>
    <w:rsid w:val="00982EA5"/>
    <w:rsid w:val="00C0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A55D7"/>
  <w15:chartTrackingRefBased/>
  <w15:docId w15:val="{9F0ACE0F-A7D6-4088-BD07-3B47F7F7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2F2"/>
    <w:pPr>
      <w:widowControl w:val="0"/>
      <w:spacing w:after="160" w:line="278" w:lineRule="auto"/>
    </w:pPr>
    <w:rPr>
      <w:rFonts w:ascii="Calibri" w:hAnsi="Calibri" w:cs="Times New Roman"/>
      <w:sz w:val="22"/>
      <w:szCs w:val="24"/>
    </w:rPr>
  </w:style>
  <w:style w:type="paragraph" w:styleId="1">
    <w:name w:val="heading 1"/>
    <w:basedOn w:val="a"/>
    <w:next w:val="a"/>
    <w:link w:val="10"/>
    <w:uiPriority w:val="9"/>
    <w:qFormat/>
    <w:rsid w:val="007B1368"/>
    <w:pPr>
      <w:keepNext/>
      <w:keepLines/>
      <w:spacing w:before="480" w:after="80" w:line="240" w:lineRule="auto"/>
      <w:jc w:val="both"/>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B1368"/>
    <w:pPr>
      <w:keepNext/>
      <w:keepLines/>
      <w:spacing w:before="160" w:after="80" w:line="240" w:lineRule="auto"/>
      <w:jc w:val="both"/>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B1368"/>
    <w:pPr>
      <w:keepNext/>
      <w:keepLines/>
      <w:spacing w:before="160" w:after="80" w:line="240" w:lineRule="auto"/>
      <w:jc w:val="both"/>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B1368"/>
    <w:pPr>
      <w:keepNext/>
      <w:keepLines/>
      <w:spacing w:before="80" w:after="40" w:line="240" w:lineRule="auto"/>
      <w:jc w:val="both"/>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B1368"/>
    <w:pPr>
      <w:keepNext/>
      <w:keepLines/>
      <w:spacing w:before="80" w:after="40" w:line="240" w:lineRule="auto"/>
      <w:jc w:val="both"/>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7B1368"/>
    <w:pPr>
      <w:keepNext/>
      <w:keepLines/>
      <w:spacing w:before="40" w:after="0" w:line="240" w:lineRule="auto"/>
      <w:jc w:val="both"/>
      <w:outlineLvl w:val="5"/>
    </w:pPr>
    <w:rPr>
      <w:rFonts w:asciiTheme="minorHAnsi" w:eastAsiaTheme="minorEastAsia" w:hAnsiTheme="minorHAnsi" w:cstheme="majorBidi"/>
      <w:b/>
      <w:bCs/>
      <w:color w:val="0F4761" w:themeColor="accent1" w:themeShade="BF"/>
      <w:sz w:val="21"/>
      <w:szCs w:val="22"/>
    </w:rPr>
  </w:style>
  <w:style w:type="paragraph" w:styleId="7">
    <w:name w:val="heading 7"/>
    <w:basedOn w:val="a"/>
    <w:next w:val="a"/>
    <w:link w:val="70"/>
    <w:uiPriority w:val="9"/>
    <w:semiHidden/>
    <w:unhideWhenUsed/>
    <w:qFormat/>
    <w:rsid w:val="007B1368"/>
    <w:pPr>
      <w:keepNext/>
      <w:keepLines/>
      <w:spacing w:before="40" w:after="0" w:line="240" w:lineRule="auto"/>
      <w:jc w:val="both"/>
      <w:outlineLvl w:val="6"/>
    </w:pPr>
    <w:rPr>
      <w:rFonts w:asciiTheme="minorHAnsi" w:eastAsiaTheme="minorEastAsia" w:hAnsiTheme="minorHAnsi" w:cstheme="majorBidi"/>
      <w:b/>
      <w:bCs/>
      <w:color w:val="595959" w:themeColor="text1" w:themeTint="A6"/>
      <w:sz w:val="21"/>
      <w:szCs w:val="22"/>
    </w:rPr>
  </w:style>
  <w:style w:type="paragraph" w:styleId="8">
    <w:name w:val="heading 8"/>
    <w:basedOn w:val="a"/>
    <w:next w:val="a"/>
    <w:link w:val="80"/>
    <w:uiPriority w:val="9"/>
    <w:semiHidden/>
    <w:unhideWhenUsed/>
    <w:qFormat/>
    <w:rsid w:val="007B1368"/>
    <w:pPr>
      <w:keepNext/>
      <w:keepLines/>
      <w:spacing w:after="0" w:line="240" w:lineRule="auto"/>
      <w:jc w:val="both"/>
      <w:outlineLvl w:val="7"/>
    </w:pPr>
    <w:rPr>
      <w:rFonts w:asciiTheme="minorHAnsi" w:eastAsiaTheme="minorEastAsia" w:hAnsiTheme="minorHAnsi" w:cstheme="majorBidi"/>
      <w:color w:val="595959" w:themeColor="text1" w:themeTint="A6"/>
      <w:sz w:val="21"/>
      <w:szCs w:val="22"/>
    </w:rPr>
  </w:style>
  <w:style w:type="paragraph" w:styleId="9">
    <w:name w:val="heading 9"/>
    <w:basedOn w:val="a"/>
    <w:next w:val="a"/>
    <w:link w:val="90"/>
    <w:uiPriority w:val="9"/>
    <w:semiHidden/>
    <w:unhideWhenUsed/>
    <w:qFormat/>
    <w:rsid w:val="007B1368"/>
    <w:pPr>
      <w:keepNext/>
      <w:keepLines/>
      <w:spacing w:after="0" w:line="240" w:lineRule="auto"/>
      <w:jc w:val="both"/>
      <w:outlineLvl w:val="8"/>
    </w:pPr>
    <w:rPr>
      <w:rFonts w:asciiTheme="minorHAnsi" w:eastAsiaTheme="majorEastAsia" w:hAnsiTheme="minorHAnsi" w:cstheme="majorBidi"/>
      <w:color w:val="595959" w:themeColor="text1" w:themeTint="A6"/>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36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B136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B136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B1368"/>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7B1368"/>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7B1368"/>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7B1368"/>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7B1368"/>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7B1368"/>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7B1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368"/>
    <w:pPr>
      <w:numPr>
        <w:ilvl w:val="1"/>
      </w:numPr>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368"/>
    <w:pPr>
      <w:spacing w:before="160" w:line="240" w:lineRule="auto"/>
      <w:jc w:val="center"/>
    </w:pPr>
    <w:rPr>
      <w:rFonts w:ascii="Times New Roman" w:hAnsi="Times New Roman" w:cstheme="minorBidi"/>
      <w:i/>
      <w:iCs/>
      <w:color w:val="404040" w:themeColor="text1" w:themeTint="BF"/>
      <w:sz w:val="21"/>
      <w:szCs w:val="22"/>
    </w:rPr>
  </w:style>
  <w:style w:type="character" w:customStyle="1" w:styleId="a8">
    <w:name w:val="引用 字符"/>
    <w:basedOn w:val="a0"/>
    <w:link w:val="a7"/>
    <w:uiPriority w:val="29"/>
    <w:rsid w:val="007B1368"/>
    <w:rPr>
      <w:i/>
      <w:iCs/>
      <w:color w:val="404040" w:themeColor="text1" w:themeTint="BF"/>
    </w:rPr>
  </w:style>
  <w:style w:type="paragraph" w:styleId="a9">
    <w:name w:val="List Paragraph"/>
    <w:basedOn w:val="a"/>
    <w:uiPriority w:val="34"/>
    <w:qFormat/>
    <w:rsid w:val="007B1368"/>
    <w:pPr>
      <w:spacing w:after="0" w:line="240" w:lineRule="auto"/>
      <w:ind w:left="720"/>
      <w:contextualSpacing/>
      <w:jc w:val="both"/>
    </w:pPr>
    <w:rPr>
      <w:rFonts w:ascii="Times New Roman" w:hAnsi="Times New Roman" w:cstheme="minorBidi"/>
      <w:sz w:val="21"/>
      <w:szCs w:val="22"/>
    </w:rPr>
  </w:style>
  <w:style w:type="character" w:styleId="aa">
    <w:name w:val="Intense Emphasis"/>
    <w:basedOn w:val="a0"/>
    <w:uiPriority w:val="21"/>
    <w:qFormat/>
    <w:rsid w:val="007B1368"/>
    <w:rPr>
      <w:i/>
      <w:iCs/>
      <w:color w:val="0F4761" w:themeColor="accent1" w:themeShade="BF"/>
    </w:rPr>
  </w:style>
  <w:style w:type="paragraph" w:styleId="ab">
    <w:name w:val="Intense Quote"/>
    <w:basedOn w:val="a"/>
    <w:next w:val="a"/>
    <w:link w:val="ac"/>
    <w:uiPriority w:val="30"/>
    <w:qFormat/>
    <w:rsid w:val="007B1368"/>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imes New Roman" w:hAnsi="Times New Roman" w:cstheme="minorBidi"/>
      <w:i/>
      <w:iCs/>
      <w:color w:val="0F4761" w:themeColor="accent1" w:themeShade="BF"/>
      <w:sz w:val="21"/>
      <w:szCs w:val="22"/>
    </w:rPr>
  </w:style>
  <w:style w:type="character" w:customStyle="1" w:styleId="ac">
    <w:name w:val="明显引用 字符"/>
    <w:basedOn w:val="a0"/>
    <w:link w:val="ab"/>
    <w:uiPriority w:val="30"/>
    <w:rsid w:val="007B1368"/>
    <w:rPr>
      <w:i/>
      <w:iCs/>
      <w:color w:val="0F4761" w:themeColor="accent1" w:themeShade="BF"/>
    </w:rPr>
  </w:style>
  <w:style w:type="character" w:styleId="ad">
    <w:name w:val="Intense Reference"/>
    <w:basedOn w:val="a0"/>
    <w:uiPriority w:val="32"/>
    <w:qFormat/>
    <w:rsid w:val="007B1368"/>
    <w:rPr>
      <w:b/>
      <w:bCs/>
      <w:smallCaps/>
      <w:color w:val="0F4761" w:themeColor="accent1" w:themeShade="BF"/>
      <w:spacing w:val="5"/>
    </w:rPr>
  </w:style>
  <w:style w:type="paragraph" w:styleId="ae">
    <w:name w:val="header"/>
    <w:basedOn w:val="a"/>
    <w:link w:val="af"/>
    <w:uiPriority w:val="99"/>
    <w:unhideWhenUsed/>
    <w:rsid w:val="008422F2"/>
    <w:pPr>
      <w:tabs>
        <w:tab w:val="center" w:pos="4153"/>
        <w:tab w:val="right" w:pos="8306"/>
      </w:tabs>
      <w:snapToGrid w:val="0"/>
      <w:spacing w:after="0" w:line="240" w:lineRule="auto"/>
      <w:jc w:val="center"/>
    </w:pPr>
    <w:rPr>
      <w:rFonts w:ascii="Times New Roman" w:hAnsi="Times New Roman" w:cstheme="minorBidi"/>
      <w:sz w:val="18"/>
      <w:szCs w:val="18"/>
    </w:rPr>
  </w:style>
  <w:style w:type="character" w:customStyle="1" w:styleId="af">
    <w:name w:val="页眉 字符"/>
    <w:basedOn w:val="a0"/>
    <w:link w:val="ae"/>
    <w:uiPriority w:val="99"/>
    <w:rsid w:val="008422F2"/>
    <w:rPr>
      <w:sz w:val="18"/>
      <w:szCs w:val="18"/>
    </w:rPr>
  </w:style>
  <w:style w:type="paragraph" w:styleId="af0">
    <w:name w:val="footer"/>
    <w:basedOn w:val="a"/>
    <w:link w:val="af1"/>
    <w:uiPriority w:val="99"/>
    <w:unhideWhenUsed/>
    <w:rsid w:val="008422F2"/>
    <w:pPr>
      <w:tabs>
        <w:tab w:val="center" w:pos="4153"/>
        <w:tab w:val="right" w:pos="8306"/>
      </w:tabs>
      <w:snapToGrid w:val="0"/>
      <w:spacing w:after="0" w:line="240" w:lineRule="auto"/>
    </w:pPr>
    <w:rPr>
      <w:rFonts w:ascii="Times New Roman" w:hAnsi="Times New Roman" w:cstheme="minorBidi"/>
      <w:sz w:val="18"/>
      <w:szCs w:val="18"/>
    </w:rPr>
  </w:style>
  <w:style w:type="character" w:customStyle="1" w:styleId="af1">
    <w:name w:val="页脚 字符"/>
    <w:basedOn w:val="a0"/>
    <w:link w:val="af0"/>
    <w:uiPriority w:val="99"/>
    <w:rsid w:val="008422F2"/>
    <w:rPr>
      <w:sz w:val="18"/>
      <w:szCs w:val="18"/>
    </w:rPr>
  </w:style>
  <w:style w:type="paragraph" w:customStyle="1" w:styleId="p">
    <w:name w:val="p"/>
    <w:basedOn w:val="a"/>
    <w:qFormat/>
    <w:rsid w:val="008422F2"/>
    <w:pPr>
      <w:spacing w:line="390" w:lineRule="atLeast"/>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wkinfo.com.cn/document/show?collection=legislation&amp;aid=MTAxMDAxMzcyODc%3D&amp;language=&#20013;&#25991;" TargetMode="External"/><Relationship Id="rId13" Type="http://schemas.openxmlformats.org/officeDocument/2006/relationships/hyperlink" Target="https://law.wkinfo.com.cn/document/show?collection=legislation&amp;aid=MTAxMDAwOTc0NDc%3D&amp;language=&#20013;&#25991;" TargetMode="External"/><Relationship Id="rId18" Type="http://schemas.openxmlformats.org/officeDocument/2006/relationships/hyperlink" Target="https://law.wkinfo.com.cn/document/show?collection=legislation&amp;aid=MTAxMDAwOTc0NDc%3D&amp;language=&#20013;&#2599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aw.wkinfo.com.cn/document/show?collection=legislation&amp;aid=MTAxMDAxMzcyODc%3D&amp;language=&#20013;&#25991;" TargetMode="External"/><Relationship Id="rId12" Type="http://schemas.openxmlformats.org/officeDocument/2006/relationships/hyperlink" Target="https://law.wkinfo.com.cn/document/show?collection=legislation&amp;aid=MTAxMDAwOTc0NDc%3D&amp;language=&#20013;&#25991;" TargetMode="External"/><Relationship Id="rId17" Type="http://schemas.openxmlformats.org/officeDocument/2006/relationships/hyperlink" Target="https://law.wkinfo.com.cn/document/show?collection=legislation&amp;aid=MTAxMDAwOTc0NDc%3D&amp;language=&#20013;&#25991;" TargetMode="External"/><Relationship Id="rId2" Type="http://schemas.openxmlformats.org/officeDocument/2006/relationships/settings" Target="settings.xml"/><Relationship Id="rId16" Type="http://schemas.openxmlformats.org/officeDocument/2006/relationships/hyperlink" Target="https://law.wkinfo.com.cn/document/show?collection=legislation&amp;aid=MTAxMDAwOTc0NDc%3D&amp;language=&#20013;&#2599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aw.wkinfo.com.cn/document/show?collection=legislation&amp;aid=MTAxMDAwOTc0NDc%3D&amp;language=&#20013;&#25991;" TargetMode="External"/><Relationship Id="rId11" Type="http://schemas.openxmlformats.org/officeDocument/2006/relationships/hyperlink" Target="https://law.wkinfo.com.cn/document/show?collection=legislation&amp;aid=MTAxMDAwOTc0NDc%3D&amp;language=&#20013;&#25991;" TargetMode="External"/><Relationship Id="rId5" Type="http://schemas.openxmlformats.org/officeDocument/2006/relationships/endnotes" Target="endnotes.xml"/><Relationship Id="rId15" Type="http://schemas.openxmlformats.org/officeDocument/2006/relationships/hyperlink" Target="https://law.wkinfo.com.cn/document/show?collection=legislation&amp;aid=MTAxMDAwOTc0NDc%3D&amp;language=&#20013;&#25991;" TargetMode="External"/><Relationship Id="rId10" Type="http://schemas.openxmlformats.org/officeDocument/2006/relationships/hyperlink" Target="https://law.wkinfo.com.cn/document/show?collection=legislation&amp;aid=MTAxMDAwOTc0NDc%3D&amp;language=&#20013;&#25991;" TargetMode="External"/><Relationship Id="rId19" Type="http://schemas.openxmlformats.org/officeDocument/2006/relationships/hyperlink" Target="https://law.wkinfo.com.cn/document/show?collection=legislation&amp;aid=MTAxMDAwOTc0NDc%3D&amp;language=&#20013;&#25991;" TargetMode="External"/><Relationship Id="rId4" Type="http://schemas.openxmlformats.org/officeDocument/2006/relationships/footnotes" Target="footnotes.xml"/><Relationship Id="rId9" Type="http://schemas.openxmlformats.org/officeDocument/2006/relationships/hyperlink" Target="https://law.wkinfo.com.cn/document/show?collection=legislation&amp;aid=MTAxMDAwOTc0NDc%3D&amp;language=&#20013;&#25991;" TargetMode="External"/><Relationship Id="rId14" Type="http://schemas.openxmlformats.org/officeDocument/2006/relationships/hyperlink" Target="https://law.wkinfo.com.cn/document/show?collection=legislation&amp;aid=MTAxMDAwOTc0NDc%3D&amp;language=&#20013;&#259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明鍹 李</dc:creator>
  <cp:keywords/>
  <dc:description/>
  <cp:lastModifiedBy>明鍹 李</cp:lastModifiedBy>
  <cp:revision>2</cp:revision>
  <dcterms:created xsi:type="dcterms:W3CDTF">2025-07-25T01:30:00Z</dcterms:created>
  <dcterms:modified xsi:type="dcterms:W3CDTF">2025-07-25T01:30:00Z</dcterms:modified>
</cp:coreProperties>
</file>